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PlainTable5"/>
        <w:tblpPr w:leftFromText="180" w:rightFromText="180" w:vertAnchor="text" w:horzAnchor="margin" w:tblpXSpec="center" w:tblpY="391"/>
        <w:tblW w:w="11337" w:type="dxa"/>
        <w:tblLook w:val="04A0" w:firstRow="1" w:lastRow="0" w:firstColumn="1" w:lastColumn="0" w:noHBand="0" w:noVBand="1"/>
      </w:tblPr>
      <w:tblGrid>
        <w:gridCol w:w="2265"/>
        <w:gridCol w:w="9072"/>
      </w:tblGrid>
      <w:tr w:rsidR="00213923" w:rsidTr="648980E3" w14:paraId="6E26C7A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Mar/>
          </w:tcPr>
          <w:p w:rsidR="00213923" w:rsidP="00213923" w:rsidRDefault="00060E3C" w14:paraId="63AB78B8" w14:textId="0860874A">
            <w:r>
              <w:rPr>
                <w:noProof/>
              </w:rPr>
              <w:drawing>
                <wp:anchor distT="0" distB="0" distL="114300" distR="114300" simplePos="0" relativeHeight="251661312" behindDoc="0" locked="0" layoutInCell="1" allowOverlap="1" wp14:anchorId="3E542730" wp14:editId="2AB18AC1">
                  <wp:simplePos x="0" y="0"/>
                  <wp:positionH relativeFrom="column">
                    <wp:posOffset>160655</wp:posOffset>
                  </wp:positionH>
                  <wp:positionV relativeFrom="paragraph">
                    <wp:posOffset>-553085</wp:posOffset>
                  </wp:positionV>
                  <wp:extent cx="1304925" cy="1304925"/>
                  <wp:effectExtent l="0" t="0" r="0" b="0"/>
                  <wp:wrapNone/>
                  <wp:docPr id="1786393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margin">
                    <wp14:pctWidth>0</wp14:pctWidth>
                  </wp14:sizeRelH>
                  <wp14:sizeRelV relativeFrom="margin">
                    <wp14:pctHeight>0</wp14:pctHeight>
                  </wp14:sizeRelV>
                </wp:anchor>
              </w:drawing>
            </w:r>
          </w:p>
          <w:p w:rsidR="00213923" w:rsidP="00213923" w:rsidRDefault="00213923" w14:paraId="444306EE" w14:textId="0E8885C6"/>
        </w:tc>
        <w:tc>
          <w:tcPr>
            <w:cnfStyle w:val="000000000000" w:firstRow="0" w:lastRow="0" w:firstColumn="0" w:lastColumn="0" w:oddVBand="0" w:evenVBand="0" w:oddHBand="0" w:evenHBand="0" w:firstRowFirstColumn="0" w:firstRowLastColumn="0" w:lastRowFirstColumn="0" w:lastRowLastColumn="0"/>
            <w:tcW w:w="9072" w:type="dxa"/>
            <w:tcMar/>
          </w:tcPr>
          <w:p w:rsidR="00213923" w:rsidP="00213923" w:rsidRDefault="00BA58A8" w14:paraId="5A6DBB5D" w14:textId="22CE3A1D">
            <w:pPr>
              <w:cnfStyle w:val="100000000000" w:firstRow="1" w:lastRow="0" w:firstColumn="0" w:lastColumn="0" w:oddVBand="0" w:evenVBand="0" w:oddHBand="0" w:evenHBand="0" w:firstRowFirstColumn="0" w:firstRowLastColumn="0" w:lastRowFirstColumn="0" w:lastRowLastColumn="0"/>
              <w:rPr>
                <w:i w:val="0"/>
                <w:iCs w:val="0"/>
              </w:rPr>
            </w:pPr>
            <w:r>
              <w:rPr>
                <w:b/>
                <w:bCs/>
                <w:noProof/>
                <w:sz w:val="28"/>
                <w:szCs w:val="28"/>
              </w:rPr>
              <w:drawing>
                <wp:anchor distT="0" distB="0" distL="114300" distR="114300" simplePos="0" relativeHeight="251660288" behindDoc="0" locked="0" layoutInCell="1" allowOverlap="1" wp14:anchorId="1A59CCF0" wp14:editId="3B7BE503">
                  <wp:simplePos x="0" y="0"/>
                  <wp:positionH relativeFrom="column">
                    <wp:posOffset>745490</wp:posOffset>
                  </wp:positionH>
                  <wp:positionV relativeFrom="paragraph">
                    <wp:posOffset>-248285</wp:posOffset>
                  </wp:positionV>
                  <wp:extent cx="2759075" cy="471170"/>
                  <wp:effectExtent l="0" t="0" r="3175" b="508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59075" cy="471170"/>
                          </a:xfrm>
                          <a:prstGeom prst="rect">
                            <a:avLst/>
                          </a:prstGeom>
                        </pic:spPr>
                      </pic:pic>
                    </a:graphicData>
                  </a:graphic>
                </wp:anchor>
              </w:drawing>
            </w:r>
          </w:p>
          <w:p w:rsidR="00213923" w:rsidP="00213923" w:rsidRDefault="00213923" w14:paraId="3EB9D5FF" w14:textId="77777777">
            <w:pPr>
              <w:cnfStyle w:val="100000000000" w:firstRow="1" w:lastRow="0" w:firstColumn="0" w:lastColumn="0" w:oddVBand="0" w:evenVBand="0" w:oddHBand="0" w:evenHBand="0" w:firstRowFirstColumn="0" w:firstRowLastColumn="0" w:lastRowFirstColumn="0" w:lastRowLastColumn="0"/>
              <w:rPr>
                <w:i w:val="0"/>
                <w:iCs w:val="0"/>
              </w:rPr>
            </w:pPr>
          </w:p>
          <w:p w:rsidRPr="00CD2CA0" w:rsidR="00213923" w:rsidP="00213923" w:rsidRDefault="00213923" w14:paraId="7A537119" w14:textId="77777777">
            <w:pPr>
              <w:cnfStyle w:val="100000000000" w:firstRow="1" w:lastRow="0" w:firstColumn="0" w:lastColumn="0" w:oddVBand="0" w:evenVBand="0" w:oddHBand="0" w:evenHBand="0" w:firstRowFirstColumn="0" w:firstRowLastColumn="0" w:lastRowFirstColumn="0" w:lastRowLastColumn="0"/>
            </w:pPr>
          </w:p>
        </w:tc>
      </w:tr>
      <w:tr w:rsidR="00213923" w:rsidTr="648980E3" w14:paraId="067106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60C5A648" w14:textId="77777777">
            <w:pPr>
              <w:rPr>
                <w:rFonts w:ascii="Arial" w:hAnsi="Arial" w:cs="Arial"/>
                <w:b/>
                <w:i w:val="0"/>
                <w:iCs w:val="0"/>
                <w:color w:val="002060"/>
              </w:rPr>
            </w:pPr>
            <w:r>
              <w:rPr>
                <w:rFonts w:ascii="Arial" w:hAnsi="Arial" w:cs="Arial"/>
                <w:b/>
                <w:i w:val="0"/>
                <w:iCs w:val="0"/>
                <w:color w:val="002060"/>
              </w:rPr>
              <w:t>Job Title</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6E35F1" w:rsidP="00213923" w:rsidRDefault="002752D8" w14:paraId="51E0D23E" w14:textId="014B3B8C">
            <w:pPr>
              <w:cnfStyle w:val="000000100000" w:firstRow="0" w:lastRow="0" w:firstColumn="0" w:lastColumn="0" w:oddVBand="0" w:evenVBand="0" w:oddHBand="1" w:evenHBand="0" w:firstRowFirstColumn="0" w:firstRowLastColumn="0" w:lastRowFirstColumn="0" w:lastRowLastColumn="0"/>
            </w:pPr>
            <w:r>
              <w:t xml:space="preserve">Customer Service </w:t>
            </w:r>
          </w:p>
          <w:p w:rsidRPr="00611220" w:rsidR="00060E3C" w:rsidP="00213923" w:rsidRDefault="00060E3C" w14:paraId="3A811E37" w14:textId="0BFECE2D">
            <w:pPr>
              <w:cnfStyle w:val="000000100000" w:firstRow="0" w:lastRow="0" w:firstColumn="0" w:lastColumn="0" w:oddVBand="0" w:evenVBand="0" w:oddHBand="1" w:evenHBand="0" w:firstRowFirstColumn="0" w:firstRowLastColumn="0" w:lastRowFirstColumn="0" w:lastRowLastColumn="0"/>
            </w:pPr>
          </w:p>
        </w:tc>
      </w:tr>
      <w:tr w:rsidR="00213923" w:rsidTr="648980E3" w14:paraId="2CD49BF3" w14:textId="77777777">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3913A3F6" w14:textId="77777777">
            <w:pPr>
              <w:rPr>
                <w:rFonts w:ascii="Arial" w:hAnsi="Arial" w:cs="Arial"/>
                <w:b/>
                <w:i w:val="0"/>
                <w:iCs w:val="0"/>
                <w:color w:val="002060"/>
              </w:rPr>
            </w:pPr>
            <w:r>
              <w:rPr>
                <w:rFonts w:ascii="Arial" w:hAnsi="Arial" w:cs="Arial"/>
                <w:b/>
                <w:i w:val="0"/>
                <w:iCs w:val="0"/>
                <w:color w:val="002060"/>
              </w:rPr>
              <w:t>Location</w:t>
            </w:r>
          </w:p>
        </w:tc>
        <w:tc>
          <w:tcPr>
            <w:cnfStyle w:val="000000000000" w:firstRow="0" w:lastRow="0" w:firstColumn="0" w:lastColumn="0" w:oddVBand="0" w:evenVBand="0" w:oddHBand="0" w:evenHBand="0" w:firstRowFirstColumn="0" w:firstRowLastColumn="0" w:lastRowFirstColumn="0" w:lastRowLastColumn="0"/>
            <w:tcW w:w="9072" w:type="dxa"/>
            <w:tcMar/>
          </w:tcPr>
          <w:p w:rsidR="05E8E566" w:rsidP="2DD87053" w:rsidRDefault="008E46E5" w14:paraId="5ACEE683" w14:textId="33D461F3">
            <w:pPr>
              <w:pStyle w:val="Normal"/>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noProof w:val="0"/>
                <w:sz w:val="22"/>
                <w:szCs w:val="22"/>
                <w:lang w:val="en-GB"/>
              </w:rPr>
            </w:pPr>
            <w:r w:rsidRPr="648980E3" w:rsidR="41564592">
              <w:rPr>
                <w:rFonts w:ascii="Aptos Narrow" w:hAnsi="Aptos Narrow" w:eastAsia="Aptos Narrow" w:cs="Aptos Narrow"/>
                <w:b w:val="0"/>
                <w:bCs w:val="0"/>
                <w:i w:val="0"/>
                <w:iCs w:val="0"/>
                <w:caps w:val="0"/>
                <w:smallCaps w:val="0"/>
                <w:noProof w:val="0"/>
                <w:color w:val="242424"/>
                <w:sz w:val="22"/>
                <w:szCs w:val="22"/>
                <w:lang w:val="en-GB"/>
              </w:rPr>
              <w:t xml:space="preserve">2 </w:t>
            </w:r>
            <w:r w:rsidRPr="648980E3" w:rsidR="4FEED498">
              <w:rPr>
                <w:rFonts w:ascii="Aptos Narrow" w:hAnsi="Aptos Narrow" w:eastAsia="Aptos Narrow" w:cs="Aptos Narrow"/>
                <w:b w:val="0"/>
                <w:bCs w:val="0"/>
                <w:i w:val="0"/>
                <w:iCs w:val="0"/>
                <w:caps w:val="0"/>
                <w:smallCaps w:val="0"/>
                <w:noProof w:val="0"/>
                <w:color w:val="242424"/>
                <w:sz w:val="22"/>
                <w:szCs w:val="22"/>
                <w:lang w:val="en-GB"/>
              </w:rPr>
              <w:t>Greenmarket,</w:t>
            </w:r>
            <w:r w:rsidRPr="648980E3" w:rsidR="41564592">
              <w:rPr>
                <w:rFonts w:ascii="Aptos Narrow" w:hAnsi="Aptos Narrow" w:eastAsia="Aptos Narrow" w:cs="Aptos Narrow"/>
                <w:b w:val="0"/>
                <w:bCs w:val="0"/>
                <w:i w:val="0"/>
                <w:iCs w:val="0"/>
                <w:caps w:val="0"/>
                <w:smallCaps w:val="0"/>
                <w:noProof w:val="0"/>
                <w:color w:val="242424"/>
                <w:sz w:val="22"/>
                <w:szCs w:val="22"/>
                <w:lang w:val="en-GB"/>
              </w:rPr>
              <w:t xml:space="preserve"> Dundee, DD1 4BX</w:t>
            </w:r>
          </w:p>
          <w:p w:rsidRPr="00CD2CA0" w:rsidR="00145F6D" w:rsidP="00213923" w:rsidRDefault="00145F6D" w14:paraId="47589839" w14:textId="3C8DE3E1">
            <w:pPr>
              <w:cnfStyle w:val="000000000000" w:firstRow="0" w:lastRow="0" w:firstColumn="0" w:lastColumn="0" w:oddVBand="0" w:evenVBand="0" w:oddHBand="0" w:evenHBand="0" w:firstRowFirstColumn="0" w:firstRowLastColumn="0" w:lastRowFirstColumn="0" w:lastRowLastColumn="0"/>
            </w:pPr>
          </w:p>
        </w:tc>
      </w:tr>
      <w:tr w:rsidR="00213923" w:rsidTr="648980E3" w14:paraId="076095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736F7990" w14:textId="77777777">
            <w:pPr>
              <w:rPr>
                <w:rFonts w:ascii="Arial" w:hAnsi="Arial" w:cs="Arial"/>
                <w:b/>
                <w:i w:val="0"/>
                <w:iCs w:val="0"/>
                <w:color w:val="002060"/>
              </w:rPr>
            </w:pPr>
            <w:r>
              <w:rPr>
                <w:rFonts w:ascii="Arial" w:hAnsi="Arial" w:cs="Arial"/>
                <w:b/>
                <w:i w:val="0"/>
                <w:iCs w:val="0"/>
                <w:color w:val="002060"/>
              </w:rPr>
              <w:t>Division</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213923" w:rsidP="00213923" w:rsidRDefault="00060E3C" w14:paraId="169783AC" w14:textId="56DFB2BB">
            <w:pPr>
              <w:cnfStyle w:val="000000100000" w:firstRow="0" w:lastRow="0" w:firstColumn="0" w:lastColumn="0" w:oddVBand="0" w:evenVBand="0" w:oddHBand="1" w:evenHBand="0" w:firstRowFirstColumn="0" w:firstRowLastColumn="0" w:lastRowFirstColumn="0" w:lastRowLastColumn="0"/>
            </w:pPr>
            <w:r>
              <w:t>N/A</w:t>
            </w:r>
          </w:p>
          <w:p w:rsidR="00213923" w:rsidP="00213923" w:rsidRDefault="00213923" w14:paraId="4DA328C9" w14:textId="77777777">
            <w:pPr>
              <w:cnfStyle w:val="000000100000" w:firstRow="0" w:lastRow="0" w:firstColumn="0" w:lastColumn="0" w:oddVBand="0" w:evenVBand="0" w:oddHBand="1" w:evenHBand="0" w:firstRowFirstColumn="0" w:firstRowLastColumn="0" w:lastRowFirstColumn="0" w:lastRowLastColumn="0"/>
            </w:pPr>
          </w:p>
        </w:tc>
      </w:tr>
      <w:tr w:rsidR="00213923" w:rsidTr="648980E3" w14:paraId="6A026CFE" w14:textId="77777777">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1F640541" w14:textId="77777777">
            <w:pPr>
              <w:rPr>
                <w:rFonts w:ascii="Arial" w:hAnsi="Arial" w:cs="Arial"/>
                <w:b/>
                <w:i w:val="0"/>
                <w:iCs w:val="0"/>
                <w:color w:val="002060"/>
              </w:rPr>
            </w:pPr>
            <w:r>
              <w:rPr>
                <w:rFonts w:ascii="Arial" w:hAnsi="Arial" w:cs="Arial"/>
                <w:b/>
                <w:i w:val="0"/>
                <w:iCs w:val="0"/>
                <w:color w:val="002060"/>
              </w:rPr>
              <w:t>Contract</w:t>
            </w:r>
          </w:p>
        </w:tc>
        <w:tc>
          <w:tcPr>
            <w:cnfStyle w:val="000000000000" w:firstRow="0" w:lastRow="0" w:firstColumn="0" w:lastColumn="0" w:oddVBand="0" w:evenVBand="0" w:oddHBand="0" w:evenHBand="0" w:firstRowFirstColumn="0" w:firstRowLastColumn="0" w:lastRowFirstColumn="0" w:lastRowLastColumn="0"/>
            <w:tcW w:w="9072" w:type="dxa"/>
            <w:tcMar/>
          </w:tcPr>
          <w:p w:rsidR="00060E3C" w:rsidP="002752D8" w:rsidRDefault="002752D8" w14:paraId="7BA0A68C" w14:textId="77777777">
            <w:pPr>
              <w:cnfStyle w:val="000000000000" w:firstRow="0" w:lastRow="0" w:firstColumn="0" w:lastColumn="0" w:oddVBand="0" w:evenVBand="0" w:oddHBand="0" w:evenHBand="0" w:firstRowFirstColumn="0" w:firstRowLastColumn="0" w:lastRowFirstColumn="0" w:lastRowLastColumn="0"/>
            </w:pPr>
            <w:r>
              <w:t xml:space="preserve">Temporary to Permanent opportunities </w:t>
            </w:r>
          </w:p>
          <w:p w:rsidRPr="00CD2CA0" w:rsidR="002752D8" w:rsidP="002752D8" w:rsidRDefault="002752D8" w14:paraId="03D3A8E1" w14:textId="3F0B6AB8">
            <w:pPr>
              <w:cnfStyle w:val="000000000000" w:firstRow="0" w:lastRow="0" w:firstColumn="0" w:lastColumn="0" w:oddVBand="0" w:evenVBand="0" w:oddHBand="0" w:evenHBand="0" w:firstRowFirstColumn="0" w:firstRowLastColumn="0" w:lastRowFirstColumn="0" w:lastRowLastColumn="0"/>
            </w:pPr>
          </w:p>
        </w:tc>
      </w:tr>
      <w:tr w:rsidR="00213923" w:rsidTr="648980E3" w14:paraId="2CEF6B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7A1C4162" w14:textId="77777777">
            <w:pPr>
              <w:rPr>
                <w:rFonts w:ascii="Arial" w:hAnsi="Arial" w:cs="Arial"/>
                <w:b/>
                <w:i w:val="0"/>
                <w:iCs w:val="0"/>
                <w:color w:val="002060"/>
              </w:rPr>
            </w:pPr>
            <w:r>
              <w:rPr>
                <w:rFonts w:ascii="Arial" w:hAnsi="Arial" w:cs="Arial"/>
                <w:b/>
                <w:i w:val="0"/>
                <w:iCs w:val="0"/>
                <w:color w:val="002060"/>
              </w:rPr>
              <w:t>Pay Rate</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6E35F1" w:rsidP="00213923" w:rsidRDefault="00060E3C" w14:paraId="416E79E7" w14:textId="0BE67F76">
            <w:pPr>
              <w:cnfStyle w:val="000000100000" w:firstRow="0" w:lastRow="0" w:firstColumn="0" w:lastColumn="0" w:oddVBand="0" w:evenVBand="0" w:oddHBand="1" w:evenHBand="0" w:firstRowFirstColumn="0" w:firstRowLastColumn="0" w:lastRowFirstColumn="0" w:lastRowLastColumn="0"/>
            </w:pPr>
            <w:r w:rsidRPr="648980E3" w:rsidR="541A1357">
              <w:rPr>
                <w:rFonts w:ascii="Calibri" w:hAnsi="Calibri" w:eastAsia="Calibri" w:cs="Calibri"/>
                <w:noProof w:val="0"/>
                <w:sz w:val="22"/>
                <w:szCs w:val="22"/>
                <w:lang w:val="en-GB"/>
              </w:rPr>
              <w:t xml:space="preserve">£13.42 - £31.27 Per hour, depending on shift days and </w:t>
            </w:r>
            <w:r w:rsidRPr="648980E3" w:rsidR="541A1357">
              <w:rPr>
                <w:rFonts w:ascii="Calibri" w:hAnsi="Calibri" w:eastAsia="Calibri" w:cs="Calibri"/>
                <w:noProof w:val="0"/>
                <w:sz w:val="22"/>
                <w:szCs w:val="22"/>
                <w:lang w:val="en-GB"/>
              </w:rPr>
              <w:t>times.</w:t>
            </w:r>
            <w:r w:rsidR="002752D8">
              <w:rPr/>
              <w:t xml:space="preserve"> </w:t>
            </w:r>
          </w:p>
          <w:p w:rsidRPr="00CD2CA0" w:rsidR="00060E3C" w:rsidP="00213923" w:rsidRDefault="00060E3C" w14:paraId="4AD372FF" w14:textId="6C4E28D7">
            <w:pPr>
              <w:cnfStyle w:val="000000100000" w:firstRow="0" w:lastRow="0" w:firstColumn="0" w:lastColumn="0" w:oddVBand="0" w:evenVBand="0" w:oddHBand="1" w:evenHBand="0" w:firstRowFirstColumn="0" w:firstRowLastColumn="0" w:lastRowFirstColumn="0" w:lastRowLastColumn="0"/>
            </w:pPr>
          </w:p>
        </w:tc>
      </w:tr>
      <w:tr w:rsidR="00213923" w:rsidTr="648980E3" w14:paraId="573C7388" w14:textId="77777777">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78042577" w14:textId="77777777">
            <w:pPr>
              <w:rPr>
                <w:rFonts w:ascii="Arial" w:hAnsi="Arial" w:cs="Arial"/>
                <w:b/>
                <w:i w:val="0"/>
                <w:iCs w:val="0"/>
                <w:color w:val="002060"/>
              </w:rPr>
            </w:pPr>
            <w:r w:rsidRPr="008465E1">
              <w:rPr>
                <w:rFonts w:ascii="Arial" w:hAnsi="Arial" w:cs="Arial"/>
                <w:b/>
                <w:i w:val="0"/>
                <w:iCs w:val="0"/>
                <w:color w:val="002060"/>
              </w:rPr>
              <w:t>Shift</w:t>
            </w:r>
            <w:r>
              <w:rPr>
                <w:rFonts w:ascii="Arial" w:hAnsi="Arial" w:cs="Arial"/>
                <w:b/>
                <w:i w:val="0"/>
                <w:iCs w:val="0"/>
                <w:color w:val="002060"/>
              </w:rPr>
              <w:t xml:space="preserve"> Pattern</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auto"/>
            <w:tcMar/>
          </w:tcPr>
          <w:p w:rsidR="002752D8" w:rsidP="00060E3C" w:rsidRDefault="00060E3C" w14:paraId="1EECD5CA" w14:textId="218E089C">
            <w:pPr>
              <w:cnfStyle w:val="000000000000" w:firstRow="0" w:lastRow="0" w:firstColumn="0" w:lastColumn="0" w:oddVBand="0" w:evenVBand="0" w:oddHBand="0" w:evenHBand="0" w:firstRowFirstColumn="0" w:firstRowLastColumn="0" w:lastRowFirstColumn="0" w:lastRowLastColumn="0"/>
            </w:pPr>
            <w:r w:rsidR="00060E3C">
              <w:rPr/>
              <w:t>Full Time</w:t>
            </w:r>
            <w:r w:rsidR="002752D8">
              <w:rPr/>
              <w:t>,</w:t>
            </w:r>
            <w:r w:rsidR="00060E3C">
              <w:rPr/>
              <w:t xml:space="preserve"> 37.5 hours</w:t>
            </w:r>
            <w:r w:rsidR="002752D8">
              <w:rPr/>
              <w:t xml:space="preserve">, between </w:t>
            </w:r>
            <w:r w:rsidR="00060E3C">
              <w:rPr/>
              <w:t>0</w:t>
            </w:r>
            <w:r w:rsidR="35CE8E9B">
              <w:rPr/>
              <w:t>6</w:t>
            </w:r>
            <w:r w:rsidR="00060E3C">
              <w:rPr/>
              <w:t>.00am-23.00pm</w:t>
            </w:r>
            <w:r w:rsidR="002752D8">
              <w:rPr/>
              <w:t xml:space="preserve">. </w:t>
            </w:r>
          </w:p>
          <w:p w:rsidR="002752D8" w:rsidP="00060E3C" w:rsidRDefault="002752D8" w14:paraId="42D35526" w14:textId="1C360A39">
            <w:pPr>
              <w:cnfStyle w:val="000000000000" w:firstRow="0" w:lastRow="0" w:firstColumn="0" w:lastColumn="0" w:oddVBand="0" w:evenVBand="0" w:oddHBand="0" w:evenHBand="0" w:firstRowFirstColumn="0" w:firstRowLastColumn="0" w:lastRowFirstColumn="0" w:lastRowLastColumn="0"/>
            </w:pPr>
            <w:r w:rsidR="002752D8">
              <w:rPr/>
              <w:t xml:space="preserve">You will </w:t>
            </w:r>
            <w:r w:rsidR="002752D8">
              <w:rPr/>
              <w:t>be required</w:t>
            </w:r>
            <w:r w:rsidR="002752D8">
              <w:rPr/>
              <w:t xml:space="preserve"> to work any 5/7days (</w:t>
            </w:r>
            <w:r w:rsidR="6F9E3E27">
              <w:rPr/>
              <w:t>7.5-hour</w:t>
            </w:r>
            <w:r w:rsidR="002752D8">
              <w:rPr/>
              <w:t xml:space="preserve"> shifts per day) and available 365 days per year. </w:t>
            </w:r>
          </w:p>
          <w:p w:rsidR="79F82CD9" w:rsidP="648980E3" w:rsidRDefault="79F82CD9" w14:paraId="47FFD29C" w14:textId="6470462A">
            <w:pPr>
              <w:rPr>
                <w:rFonts w:ascii="Calibri" w:hAnsi="Calibri" w:eastAsia="Calibri" w:cs="Calibri"/>
                <w:noProof w:val="0"/>
                <w:sz w:val="22"/>
                <w:szCs w:val="22"/>
                <w:lang w:val="en-GB"/>
              </w:rPr>
            </w:pPr>
            <w:r w:rsidRPr="648980E3" w:rsidR="79F82CD9">
              <w:rPr>
                <w:rFonts w:ascii="Segoe UI" w:hAnsi="Segoe UI" w:eastAsia="Segoe UI" w:cs="Segoe UI"/>
                <w:b w:val="0"/>
                <w:bCs w:val="0"/>
                <w:i w:val="0"/>
                <w:iCs w:val="0"/>
                <w:caps w:val="0"/>
                <w:smallCaps w:val="0"/>
                <w:noProof w:val="0"/>
                <w:color w:val="181818"/>
                <w:sz w:val="21"/>
                <w:szCs w:val="21"/>
                <w:lang w:val="en-GB"/>
              </w:rPr>
              <w:t>Option 1: 4 Week working rota of 2x weeks of earlies with shifts falling between 06:00 to 17:00 and 2x weeks of late shifts falling between 12:00 to 23:00. Rest days will very over the weeks, but some rest days will be fixed and fall on a weekend.</w:t>
            </w:r>
            <w:r>
              <w:br/>
            </w:r>
            <w:r>
              <w:br/>
            </w:r>
            <w:r w:rsidRPr="648980E3" w:rsidR="79F82CD9">
              <w:rPr>
                <w:rFonts w:ascii="Segoe UI" w:hAnsi="Segoe UI" w:eastAsia="Segoe UI" w:cs="Segoe UI"/>
                <w:b w:val="0"/>
                <w:bCs w:val="0"/>
                <w:i w:val="0"/>
                <w:iCs w:val="0"/>
                <w:caps w:val="0"/>
                <w:smallCaps w:val="0"/>
                <w:noProof w:val="0"/>
                <w:color w:val="181818"/>
                <w:sz w:val="21"/>
                <w:szCs w:val="21"/>
                <w:lang w:val="en-GB"/>
              </w:rPr>
              <w:t>Option2: 4 Week working rota of late shifts with hours falling between 12:00 to 23:00. Rest days will very over the weeks, but some rest days will be fixed and fall on a weekend.</w:t>
            </w:r>
          </w:p>
          <w:p w:rsidRPr="00160033" w:rsidR="00060E3C" w:rsidP="002752D8" w:rsidRDefault="00060E3C" w14:paraId="0C98A69C" w14:textId="3E3C5441">
            <w:pPr>
              <w:cnfStyle w:val="000000000000" w:firstRow="0" w:lastRow="0" w:firstColumn="0" w:lastColumn="0" w:oddVBand="0" w:evenVBand="0" w:oddHBand="0" w:evenHBand="0" w:firstRowFirstColumn="0" w:firstRowLastColumn="0" w:lastRowFirstColumn="0" w:lastRowLastColumn="0"/>
            </w:pPr>
          </w:p>
        </w:tc>
      </w:tr>
      <w:tr w:rsidR="00213923" w:rsidTr="648980E3" w14:paraId="0DA0E7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4528FF79" w14:textId="77777777">
            <w:pPr>
              <w:rPr>
                <w:rFonts w:ascii="Arial" w:hAnsi="Arial" w:cs="Arial"/>
                <w:b/>
                <w:i w:val="0"/>
                <w:iCs w:val="0"/>
                <w:color w:val="002060"/>
              </w:rPr>
            </w:pPr>
            <w:r w:rsidRPr="008465E1">
              <w:rPr>
                <w:rFonts w:ascii="Arial" w:hAnsi="Arial" w:cs="Arial"/>
                <w:b/>
                <w:i w:val="0"/>
                <w:iCs w:val="0"/>
                <w:color w:val="002060"/>
              </w:rPr>
              <w:t>Training</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6F425E" w:rsidP="648980E3" w:rsidRDefault="006F425E" w14:paraId="33650C41" w14:textId="3F2D49F5">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GB"/>
              </w:rPr>
            </w:pPr>
            <w:r w:rsidRPr="648980E3" w:rsidR="437474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will have 4 weeks training on a Full-Time basis before moving to your preferred shift rota.  </w:t>
            </w:r>
          </w:p>
          <w:p w:rsidR="006F425E" w:rsidP="648980E3" w:rsidRDefault="006F425E" w14:paraId="1D9BAE26" w14:textId="50F67ED2">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GB"/>
              </w:rPr>
            </w:pPr>
            <w:r w:rsidRPr="648980E3" w:rsidR="437474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X2 weeks of Full-Time hours on 9:00 to 17:45, Monday to Friday </w:t>
            </w:r>
          </w:p>
          <w:p w:rsidR="006F425E" w:rsidP="648980E3" w:rsidRDefault="006F425E" w14:paraId="28CF626C" w14:textId="53D8EE55">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GB"/>
              </w:rPr>
            </w:pPr>
            <w:r w:rsidRPr="648980E3" w:rsidR="43747428">
              <w:rPr>
                <w:rFonts w:ascii="Calibri" w:hAnsi="Calibri" w:eastAsia="Calibri" w:cs="Calibri"/>
                <w:b w:val="0"/>
                <w:bCs w:val="0"/>
                <w:i w:val="0"/>
                <w:iCs w:val="0"/>
                <w:caps w:val="0"/>
                <w:smallCaps w:val="0"/>
                <w:noProof w:val="0"/>
                <w:color w:val="000000" w:themeColor="text1" w:themeTint="FF" w:themeShade="FF"/>
                <w:sz w:val="22"/>
                <w:szCs w:val="22"/>
                <w:lang w:val="en-GB"/>
              </w:rPr>
              <w:t>&amp;</w:t>
            </w:r>
          </w:p>
          <w:p w:rsidR="006F425E" w:rsidP="648980E3" w:rsidRDefault="006F425E" w14:paraId="49FD7B27" w14:textId="6EB20F51">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GB"/>
              </w:rPr>
            </w:pPr>
            <w:r w:rsidRPr="648980E3" w:rsidR="437474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X2 weeks of Full-Time hours on 11:00 to 19:45, Monday to Friday.  </w:t>
            </w:r>
          </w:p>
          <w:p w:rsidR="006F425E" w:rsidP="648980E3" w:rsidRDefault="006F425E" w14:paraId="580503D2" w14:textId="094BB139">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GB"/>
              </w:rPr>
            </w:pPr>
            <w:r w:rsidRPr="648980E3" w:rsidR="43747428">
              <w:rPr>
                <w:rFonts w:ascii="Calibri" w:hAnsi="Calibri" w:eastAsia="Calibri" w:cs="Calibri"/>
                <w:b w:val="0"/>
                <w:bCs w:val="0"/>
                <w:i w:val="0"/>
                <w:iCs w:val="0"/>
                <w:caps w:val="0"/>
                <w:smallCaps w:val="0"/>
                <w:noProof w:val="0"/>
                <w:color w:val="000000" w:themeColor="text1" w:themeTint="FF" w:themeShade="FF"/>
                <w:sz w:val="22"/>
                <w:szCs w:val="22"/>
                <w:lang w:val="en-GB"/>
              </w:rPr>
              <w:t>100% attendance required for training.</w:t>
            </w:r>
          </w:p>
          <w:p w:rsidR="006F425E" w:rsidP="648980E3" w:rsidRDefault="006F425E" w14:paraId="61838562" w14:textId="6B92FE1F">
            <w:pPr>
              <w:cnfStyle w:val="000000100000" w:firstRow="0" w:lastRow="0" w:firstColumn="0" w:lastColumn="0" w:oddVBand="0" w:evenVBand="0" w:oddHBand="1" w:evenHBand="0" w:firstRowFirstColumn="0" w:firstRowLastColumn="0" w:lastRowFirstColumn="0" w:lastRowLastColumn="0"/>
              <w:rPr>
                <w:b w:val="1"/>
                <w:bCs w:val="1"/>
                <w:i w:val="1"/>
                <w:iCs w:val="1"/>
              </w:rPr>
            </w:pPr>
          </w:p>
        </w:tc>
      </w:tr>
      <w:tr w:rsidR="00213923" w:rsidTr="648980E3" w14:paraId="0B3DAF4B" w14:textId="77777777">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70D75C7A" w14:textId="77777777">
            <w:pPr>
              <w:rPr>
                <w:rFonts w:ascii="Arial" w:hAnsi="Arial" w:cs="Arial"/>
                <w:b/>
                <w:i w:val="0"/>
                <w:iCs w:val="0"/>
                <w:color w:val="002060"/>
              </w:rPr>
            </w:pPr>
            <w:r w:rsidRPr="008465E1">
              <w:rPr>
                <w:rFonts w:ascii="Arial" w:hAnsi="Arial" w:cs="Arial"/>
                <w:b/>
                <w:i w:val="0"/>
                <w:iCs w:val="0"/>
                <w:color w:val="002060"/>
              </w:rPr>
              <w:t>Selection Process</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auto"/>
            <w:tcMar/>
          </w:tcPr>
          <w:p w:rsidR="00213923" w:rsidP="00213923" w:rsidRDefault="00213923" w14:paraId="1103A1CB" w14:textId="0053E8F5">
            <w:pPr>
              <w:cnfStyle w:val="000000000000" w:firstRow="0" w:lastRow="0" w:firstColumn="0" w:lastColumn="0" w:oddVBand="0" w:evenVBand="0" w:oddHBand="0" w:evenHBand="0" w:firstRowFirstColumn="0" w:firstRowLastColumn="0" w:lastRowFirstColumn="0" w:lastRowLastColumn="0"/>
            </w:pPr>
            <w:r>
              <w:t xml:space="preserve">Screen Call, </w:t>
            </w:r>
            <w:r w:rsidRPr="00AF692A">
              <w:t>Microsoft Teams Interview</w:t>
            </w:r>
            <w:r>
              <w:t xml:space="preserve">, </w:t>
            </w:r>
            <w:r w:rsidR="00AD46AA">
              <w:t xml:space="preserve">Client Interview, </w:t>
            </w:r>
            <w:r>
              <w:t>Pre-employment checks.</w:t>
            </w:r>
          </w:p>
          <w:p w:rsidRPr="00CD2CA0" w:rsidR="00213923" w:rsidP="00213923" w:rsidRDefault="00213923" w14:paraId="5362AAC2" w14:textId="77777777">
            <w:pPr>
              <w:cnfStyle w:val="000000000000" w:firstRow="0" w:lastRow="0" w:firstColumn="0" w:lastColumn="0" w:oddVBand="0" w:evenVBand="0" w:oddHBand="0" w:evenHBand="0" w:firstRowFirstColumn="0" w:firstRowLastColumn="0" w:lastRowFirstColumn="0" w:lastRowLastColumn="0"/>
            </w:pPr>
          </w:p>
        </w:tc>
      </w:tr>
      <w:tr w:rsidR="00213923" w:rsidTr="648980E3" w14:paraId="7F9D25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587A896A" w14:textId="77777777">
            <w:pPr>
              <w:rPr>
                <w:rFonts w:ascii="Arial" w:hAnsi="Arial" w:cs="Arial"/>
                <w:b/>
                <w:i w:val="0"/>
                <w:iCs w:val="0"/>
                <w:color w:val="002060"/>
              </w:rPr>
            </w:pPr>
            <w:r>
              <w:rPr>
                <w:rFonts w:ascii="Arial" w:hAnsi="Arial" w:cs="Arial"/>
                <w:b/>
                <w:i w:val="0"/>
                <w:iCs w:val="0"/>
                <w:color w:val="002060"/>
              </w:rPr>
              <w:t>Role</w:t>
            </w:r>
            <w:r w:rsidRPr="008465E1">
              <w:rPr>
                <w:rFonts w:ascii="Arial" w:hAnsi="Arial" w:cs="Arial"/>
                <w:b/>
                <w:i w:val="0"/>
                <w:iCs w:val="0"/>
                <w:color w:val="002060"/>
              </w:rPr>
              <w:t xml:space="preserve"> Information</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2752D8" w:rsidP="778AEE1D" w:rsidRDefault="394E4EC7" w14:paraId="0ED3799D" w14:textId="0C735DEF">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You’ll be</w:t>
            </w:r>
            <w:r w:rsidR="002752D8">
              <w:rPr>
                <w:rFonts w:eastAsiaTheme="minorEastAsia"/>
              </w:rPr>
              <w:t xml:space="preserve"> providing critical services as </w:t>
            </w:r>
            <w:r w:rsidRPr="778AEE1D">
              <w:rPr>
                <w:rFonts w:eastAsiaTheme="minorEastAsia"/>
              </w:rPr>
              <w:t>the first contact for anyone calling 999, this will include calls for the Police, Ambulance, Fire Rescue, Coast Guard, Mountain Rescue</w:t>
            </w:r>
            <w:r w:rsidR="002752D8">
              <w:rPr>
                <w:rFonts w:eastAsiaTheme="minorEastAsia"/>
              </w:rPr>
              <w:t xml:space="preserve">, to ensure people get the help they need, and it can save lives. </w:t>
            </w:r>
          </w:p>
          <w:p w:rsidR="002752D8" w:rsidP="778AEE1D" w:rsidRDefault="002752D8" w14:paraId="624A7183" w14:textId="77777777">
            <w:pPr>
              <w:cnfStyle w:val="000000100000" w:firstRow="0" w:lastRow="0" w:firstColumn="0" w:lastColumn="0" w:oddVBand="0" w:evenVBand="0" w:oddHBand="1" w:evenHBand="0" w:firstRowFirstColumn="0" w:firstRowLastColumn="0" w:lastRowFirstColumn="0" w:lastRowLastColumn="0"/>
              <w:rPr>
                <w:rFonts w:eastAsiaTheme="minorEastAsia"/>
              </w:rPr>
            </w:pPr>
          </w:p>
          <w:p w:rsidR="002752D8" w:rsidP="778AEE1D" w:rsidRDefault="394E4EC7" w14:paraId="05620B14" w14:textId="77777777">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BT have been trusted to handle 999 calls for over 85 years. That experience means we’re capable of remaining calm, confident and provide a reliable service in the most high-pressure situations.</w:t>
            </w:r>
          </w:p>
          <w:p w:rsidR="002752D8" w:rsidP="778AEE1D" w:rsidRDefault="002752D8" w14:paraId="159C151D" w14:textId="77777777">
            <w:pPr>
              <w:cnfStyle w:val="000000100000" w:firstRow="0" w:lastRow="0" w:firstColumn="0" w:lastColumn="0" w:oddVBand="0" w:evenVBand="0" w:oddHBand="1" w:evenHBand="0" w:firstRowFirstColumn="0" w:firstRowLastColumn="0" w:lastRowFirstColumn="0" w:lastRowLastColumn="0"/>
              <w:rPr>
                <w:rFonts w:eastAsiaTheme="minorEastAsia"/>
              </w:rPr>
            </w:pPr>
          </w:p>
          <w:p w:rsidR="00AD46AA" w:rsidP="778AEE1D" w:rsidRDefault="394E4EC7" w14:paraId="7A18110E" w14:textId="02720911">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All Contact Centre Advisors are UK based to provide a reliable service</w:t>
            </w:r>
            <w:r w:rsidR="002752D8">
              <w:rPr>
                <w:rFonts w:eastAsiaTheme="minorEastAsia"/>
              </w:rPr>
              <w:t>,</w:t>
            </w:r>
            <w:r w:rsidRPr="778AEE1D">
              <w:rPr>
                <w:rFonts w:eastAsiaTheme="minorEastAsia"/>
              </w:rPr>
              <w:t xml:space="preserve"> </w:t>
            </w:r>
            <w:r w:rsidR="002752D8">
              <w:rPr>
                <w:rFonts w:eastAsiaTheme="minorEastAsia"/>
              </w:rPr>
              <w:t xml:space="preserve">365 days per year, </w:t>
            </w:r>
            <w:r w:rsidRPr="778AEE1D">
              <w:rPr>
                <w:rFonts w:eastAsiaTheme="minorEastAsia"/>
              </w:rPr>
              <w:t>no matter what. They’re all powered by BT’s trusted technology too</w:t>
            </w:r>
            <w:r w:rsidR="002752D8">
              <w:rPr>
                <w:rFonts w:eastAsiaTheme="minorEastAsia"/>
              </w:rPr>
              <w:t xml:space="preserve"> to ensure accuracy, speed and response </w:t>
            </w:r>
            <w:r w:rsidR="00B35471">
              <w:rPr>
                <w:rFonts w:eastAsiaTheme="minorEastAsia"/>
              </w:rPr>
              <w:t xml:space="preserve">in supporting people at their most critical time of need. </w:t>
            </w:r>
          </w:p>
          <w:p w:rsidR="00AD46AA" w:rsidP="778AEE1D" w:rsidRDefault="00AD46AA" w14:paraId="6233FDD1" w14:textId="7B648868">
            <w:pPr>
              <w:cnfStyle w:val="000000100000" w:firstRow="0" w:lastRow="0" w:firstColumn="0" w:lastColumn="0" w:oddVBand="0" w:evenVBand="0" w:oddHBand="1" w:evenHBand="0" w:firstRowFirstColumn="0" w:firstRowLastColumn="0" w:lastRowFirstColumn="0" w:lastRowLastColumn="0"/>
            </w:pPr>
          </w:p>
        </w:tc>
      </w:tr>
      <w:tr w:rsidR="00213923" w:rsidTr="648980E3" w14:paraId="652EF24B" w14:textId="77777777">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4ABC17A6" w14:textId="77777777">
            <w:pPr>
              <w:rPr>
                <w:rFonts w:ascii="Arial" w:hAnsi="Arial" w:cs="Arial"/>
                <w:b/>
                <w:i w:val="0"/>
                <w:iCs w:val="0"/>
                <w:color w:val="002060"/>
              </w:rPr>
            </w:pPr>
            <w:r w:rsidRPr="008465E1">
              <w:rPr>
                <w:rFonts w:ascii="Arial" w:hAnsi="Arial" w:cs="Arial"/>
                <w:b/>
                <w:i w:val="0"/>
                <w:iCs w:val="0"/>
                <w:color w:val="002060"/>
              </w:rPr>
              <w:t>Job Description</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auto"/>
            <w:tcMar/>
          </w:tcPr>
          <w:p w:rsidR="00B35471" w:rsidP="778AEE1D" w:rsidRDefault="00212B8E" w14:paraId="074BBFEE" w14:textId="2925166C">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safety critical role as</w:t>
            </w:r>
            <w:r w:rsidRPr="778AEE1D" w:rsidR="6D56AEC1">
              <w:rPr>
                <w:rFonts w:eastAsiaTheme="minorEastAsia"/>
              </w:rPr>
              <w:t xml:space="preserve"> Customer Service Advisor is to quickly gain an understanding of the nature of the call and direct them to the most appropriate emergency services</w:t>
            </w:r>
            <w:r w:rsidR="00B35471">
              <w:rPr>
                <w:rFonts w:eastAsiaTheme="minorEastAsia"/>
              </w:rPr>
              <w:t xml:space="preserve"> or advise the caller of alternative solutions they need to consider</w:t>
            </w:r>
            <w:r w:rsidRPr="778AEE1D" w:rsidR="6D56AEC1">
              <w:rPr>
                <w:rFonts w:eastAsiaTheme="minorEastAsia"/>
              </w:rPr>
              <w:t xml:space="preserve">. This is not your everyday call handler role, as you will be supporting individuals in their most critical time of need, as you balance challenging and emotional situations. </w:t>
            </w:r>
          </w:p>
          <w:p w:rsidR="00B35471" w:rsidP="778AEE1D" w:rsidRDefault="00B35471" w14:paraId="52A4B67F" w14:textId="77777777">
            <w:pPr>
              <w:cnfStyle w:val="000000000000" w:firstRow="0" w:lastRow="0" w:firstColumn="0" w:lastColumn="0" w:oddVBand="0" w:evenVBand="0" w:oddHBand="0" w:evenHBand="0" w:firstRowFirstColumn="0" w:firstRowLastColumn="0" w:lastRowFirstColumn="0" w:lastRowLastColumn="0"/>
              <w:rPr>
                <w:rFonts w:eastAsiaTheme="minorEastAsia"/>
              </w:rPr>
            </w:pPr>
          </w:p>
          <w:p w:rsidR="00AD46AA" w:rsidP="778AEE1D" w:rsidRDefault="6D56AEC1" w14:paraId="674B8635" w14:textId="000ECB95">
            <w:pPr>
              <w:cnfStyle w:val="000000000000" w:firstRow="0" w:lastRow="0" w:firstColumn="0" w:lastColumn="0" w:oddVBand="0" w:evenVBand="0" w:oddHBand="0" w:evenHBand="0" w:firstRowFirstColumn="0" w:firstRowLastColumn="0" w:lastRowFirstColumn="0" w:lastRowLastColumn="0"/>
              <w:rPr>
                <w:rFonts w:eastAsiaTheme="minorEastAsia"/>
              </w:rPr>
            </w:pPr>
            <w:r w:rsidRPr="778AEE1D">
              <w:rPr>
                <w:rFonts w:eastAsiaTheme="minorEastAsia"/>
              </w:rPr>
              <w:t>Your average call will last between 30 -60 seconds and you will follow structured process while communicating to the caller in a clear and calm manner. If you are the type of person who has a genuine desire to help people and make a difference, then this role is ultimately very rewarding.</w:t>
            </w:r>
          </w:p>
          <w:p w:rsidR="00EE5C59" w:rsidP="778AEE1D" w:rsidRDefault="00EE5C59" w14:paraId="61BB7B4F" w14:textId="77777777">
            <w:pPr>
              <w:cnfStyle w:val="000000000000" w:firstRow="0" w:lastRow="0" w:firstColumn="0" w:lastColumn="0" w:oddVBand="0" w:evenVBand="0" w:oddHBand="0" w:evenHBand="0" w:firstRowFirstColumn="0" w:firstRowLastColumn="0" w:lastRowFirstColumn="0" w:lastRowLastColumn="0"/>
              <w:rPr>
                <w:rFonts w:eastAsiaTheme="minorEastAsia"/>
              </w:rPr>
            </w:pPr>
          </w:p>
          <w:p w:rsidRPr="001556AE" w:rsidR="00EE5C59" w:rsidP="00EE5C59" w:rsidRDefault="00EE5C59" w14:paraId="2BD6BA46" w14:textId="7777777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rPr>
            </w:pPr>
            <w:r w:rsidRPr="001556AE">
              <w:rPr>
                <w:rFonts w:cstheme="minorHAnsi"/>
                <w:b/>
              </w:rPr>
              <w:t xml:space="preserve">999 </w:t>
            </w:r>
            <w:r>
              <w:rPr>
                <w:rFonts w:cstheme="minorHAnsi"/>
                <w:b/>
              </w:rPr>
              <w:t xml:space="preserve">Key </w:t>
            </w:r>
            <w:r w:rsidRPr="001556AE">
              <w:rPr>
                <w:rFonts w:cstheme="minorHAnsi"/>
                <w:b/>
              </w:rPr>
              <w:t>Responsibilities:</w:t>
            </w:r>
          </w:p>
          <w:p w:rsidRPr="00973395" w:rsidR="00EE5C59" w:rsidP="00EE5C59" w:rsidRDefault="00EE5C59" w14:paraId="67B4DACE" w14:textId="77777777">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 xml:space="preserve">Adhere to 999 procedures at all times, while actively listening for changes as a </w:t>
            </w:r>
            <w:proofErr w:type="gramStart"/>
            <w:r w:rsidRPr="00973395">
              <w:rPr>
                <w:rFonts w:cstheme="minorHAnsi"/>
              </w:rPr>
              <w:t>call progresses</w:t>
            </w:r>
            <w:proofErr w:type="gramEnd"/>
            <w:r w:rsidRPr="00973395">
              <w:rPr>
                <w:rFonts w:cstheme="minorHAnsi"/>
              </w:rPr>
              <w:t xml:space="preserve"> and responding as needed.  Ensuring a caller’s request is dealt with effectively and efficiently and the call is quickly connected to the appropriate emergency authority if required.</w:t>
            </w:r>
          </w:p>
          <w:p w:rsidRPr="00973395" w:rsidR="00EE5C59" w:rsidP="00EE5C59" w:rsidRDefault="00EE5C59" w14:paraId="203B06B3" w14:textId="77777777">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 xml:space="preserve"> Focus on your screen throughout calls, being able to react quickly as required and follow any instructions. </w:t>
            </w:r>
          </w:p>
          <w:p w:rsidR="00EE5C59" w:rsidP="00EE5C59" w:rsidRDefault="00EE5C59" w14:paraId="137CD028" w14:textId="77777777">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bookmarkStart w:name="_Hlk153909736" w:id="0"/>
            <w:r>
              <w:rPr>
                <w:rFonts w:cstheme="minorHAnsi"/>
              </w:rPr>
              <w:t>R</w:t>
            </w:r>
            <w:r w:rsidRPr="00F938CA">
              <w:rPr>
                <w:rFonts w:cstheme="minorHAnsi"/>
              </w:rPr>
              <w:t>emain calm and free from distractions wh</w:t>
            </w:r>
            <w:r>
              <w:rPr>
                <w:rFonts w:cstheme="minorHAnsi"/>
              </w:rPr>
              <w:t>en</w:t>
            </w:r>
            <w:r w:rsidRPr="00F938CA">
              <w:rPr>
                <w:rFonts w:cstheme="minorHAnsi"/>
              </w:rPr>
              <w:t xml:space="preserve"> handling distressing calls which could result in you saving someone</w:t>
            </w:r>
            <w:r>
              <w:rPr>
                <w:rFonts w:cstheme="minorHAnsi"/>
              </w:rPr>
              <w:t>’s</w:t>
            </w:r>
            <w:r w:rsidRPr="00F938CA">
              <w:rPr>
                <w:rFonts w:cstheme="minorHAnsi"/>
              </w:rPr>
              <w:t xml:space="preserve"> life. </w:t>
            </w:r>
          </w:p>
          <w:p w:rsidR="00EE5C59" w:rsidP="00EE5C59" w:rsidRDefault="00EE5C59" w14:paraId="43A18D94" w14:textId="77777777">
            <w:pPr>
              <w:pStyle w:val="ListParagraph"/>
              <w:spacing w:before="120" w:after="120"/>
              <w:cnfStyle w:val="000000000000" w:firstRow="0" w:lastRow="0" w:firstColumn="0" w:lastColumn="0" w:oddVBand="0" w:evenVBand="0" w:oddHBand="0" w:evenHBand="0" w:firstRowFirstColumn="0" w:firstRowLastColumn="0" w:lastRowFirstColumn="0" w:lastRowLastColumn="0"/>
              <w:rPr>
                <w:rFonts w:cstheme="minorHAnsi"/>
              </w:rPr>
            </w:pPr>
          </w:p>
          <w:p w:rsidR="00EE5C59" w:rsidP="00EE5C59" w:rsidRDefault="00EE5C59" w14:paraId="69EABD00" w14:textId="54E7BCD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lastRenderedPageBreak/>
              <w:t>Other</w:t>
            </w:r>
            <w:r w:rsidRPr="001556AE">
              <w:rPr>
                <w:rFonts w:cstheme="minorHAnsi"/>
                <w:b/>
              </w:rPr>
              <w:t xml:space="preserve"> </w:t>
            </w:r>
            <w:r>
              <w:rPr>
                <w:rFonts w:cstheme="minorHAnsi"/>
                <w:b/>
              </w:rPr>
              <w:t xml:space="preserve">Key </w:t>
            </w:r>
            <w:r w:rsidRPr="001556AE">
              <w:rPr>
                <w:rFonts w:cstheme="minorHAnsi"/>
                <w:b/>
              </w:rPr>
              <w:t>Responsibilities</w:t>
            </w:r>
            <w:r>
              <w:rPr>
                <w:rFonts w:cstheme="minorHAnsi"/>
                <w:b/>
              </w:rPr>
              <w:t>, if upskilled</w:t>
            </w:r>
            <w:r w:rsidRPr="001556AE">
              <w:rPr>
                <w:rFonts w:cstheme="minorHAnsi"/>
                <w:b/>
              </w:rPr>
              <w:t>:</w:t>
            </w:r>
          </w:p>
          <w:p w:rsidRPr="00973395" w:rsidR="00EE5C59" w:rsidP="00EE5C59" w:rsidRDefault="00EE5C59" w14:paraId="6F4E023B" w14:textId="77777777">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To find contact details of businesses and people across the UK for DQ callers.  Providing accurate information while working within the guidelines for each DQ provider’s remit.</w:t>
            </w:r>
          </w:p>
          <w:p w:rsidRPr="00973395" w:rsidR="00EE5C59" w:rsidP="00EE5C59" w:rsidRDefault="00EE5C59" w14:paraId="1EB87730" w14:textId="77777777">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 xml:space="preserve">Offer call connect during every relevant contact with Directory Enquiry callers. </w:t>
            </w:r>
          </w:p>
          <w:p w:rsidRPr="00973395" w:rsidR="00EE5C59" w:rsidP="00EE5C59" w:rsidRDefault="00EE5C59" w14:paraId="25C139B1" w14:textId="77777777">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 xml:space="preserve">Ensure all price and regulatory obligations are complied with, where appropriate, on each call including correct charges where necessary. </w:t>
            </w:r>
          </w:p>
          <w:p w:rsidR="00EE5C59" w:rsidP="00EE5C59" w:rsidRDefault="00EE5C59" w14:paraId="00CEF932" w14:textId="77777777">
            <w:pPr>
              <w:pStyle w:val="ListParagraph"/>
              <w:spacing w:after="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of all relevant information, including correct charges where necessary.</w:t>
            </w:r>
          </w:p>
          <w:p w:rsidR="00EE5C59" w:rsidP="00EE5C59" w:rsidRDefault="00EE5C59" w14:paraId="3A51F57B" w14:textId="77777777">
            <w:pPr>
              <w:pStyle w:val="ListParagraph"/>
              <w:numPr>
                <w:ilvl w:val="0"/>
                <w:numId w:val="24"/>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 xml:space="preserve">Relaying conversations verbatim using quick and accurate typing skills (50+ words per minute) specifically in relation to the conversion of speech into text.  98% accuracy to be achieved. </w:t>
            </w:r>
          </w:p>
          <w:p w:rsidRPr="00973395" w:rsidR="00EE5C59" w:rsidP="00EE5C59" w:rsidRDefault="00EE5C59" w14:paraId="75434357" w14:textId="77777777">
            <w:pPr>
              <w:pStyle w:val="ListParagraph"/>
              <w:numPr>
                <w:ilvl w:val="0"/>
                <w:numId w:val="24"/>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973395">
              <w:rPr>
                <w:rFonts w:cstheme="minorHAnsi"/>
              </w:rPr>
              <w:t xml:space="preserve">Using call control politely, </w:t>
            </w:r>
            <w:proofErr w:type="gramStart"/>
            <w:r w:rsidRPr="00973395">
              <w:rPr>
                <w:rFonts w:cstheme="minorHAnsi"/>
              </w:rPr>
              <w:t>in order to</w:t>
            </w:r>
            <w:proofErr w:type="gramEnd"/>
            <w:r w:rsidRPr="00973395">
              <w:rPr>
                <w:rFonts w:cstheme="minorHAnsi"/>
              </w:rPr>
              <w:t xml:space="preserve"> maximise your ability to </w:t>
            </w:r>
            <w:r>
              <w:rPr>
                <w:rFonts w:cstheme="minorHAnsi"/>
              </w:rPr>
              <w:t>relay</w:t>
            </w:r>
            <w:r w:rsidRPr="00973395">
              <w:rPr>
                <w:rFonts w:cstheme="minorHAnsi"/>
              </w:rPr>
              <w:t xml:space="preserve"> the conversation accurately, resulting in a fluid and natural experience for our Relay UK users.</w:t>
            </w:r>
          </w:p>
          <w:p w:rsidRPr="009842AF" w:rsidR="00EE5C59" w:rsidP="00EE5C59" w:rsidRDefault="00EE5C59" w14:paraId="307B460F" w14:textId="77777777">
            <w:pPr>
              <w:pStyle w:val="ListParagraph"/>
              <w:numPr>
                <w:ilvl w:val="0"/>
                <w:numId w:val="24"/>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9842AF">
              <w:rPr>
                <w:rFonts w:cstheme="minorHAnsi"/>
              </w:rPr>
              <w:t>Assisting callers who are not familiar with Relay UK, guiding them through our process to result in an easy and comfortable experience for all.</w:t>
            </w:r>
          </w:p>
          <w:p w:rsidRPr="00EE5C59" w:rsidR="00EE5C59" w:rsidP="00EE5C59" w:rsidRDefault="00EE5C59" w14:paraId="05C134D1" w14:textId="03CDAF3F">
            <w:pPr>
              <w:pStyle w:val="ListParagraph"/>
              <w:numPr>
                <w:ilvl w:val="0"/>
                <w:numId w:val="24"/>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cstheme="minorHAnsi"/>
              </w:rPr>
            </w:pPr>
            <w:r w:rsidRPr="009842AF">
              <w:rPr>
                <w:rFonts w:cstheme="minorHAnsi"/>
              </w:rPr>
              <w:t xml:space="preserve">Avoid becoming involved in our Relay users’ conversation unless you are asked to assist with something.  </w:t>
            </w:r>
            <w:proofErr w:type="gramStart"/>
            <w:r w:rsidRPr="009842AF">
              <w:rPr>
                <w:rFonts w:cstheme="minorHAnsi"/>
              </w:rPr>
              <w:t>Adhering to 100% confidentiality with Relay UK call content at all times</w:t>
            </w:r>
            <w:proofErr w:type="gramEnd"/>
            <w:r w:rsidRPr="009842AF">
              <w:rPr>
                <w:rFonts w:cstheme="minorHAnsi"/>
              </w:rPr>
              <w:t>.</w:t>
            </w:r>
          </w:p>
          <w:bookmarkEnd w:id="0"/>
          <w:p w:rsidRPr="00CD2CA0" w:rsidR="00AD46AA" w:rsidP="00AD46AA" w:rsidRDefault="00AD46AA" w14:paraId="28872F51" w14:textId="0780FD31">
            <w:pPr>
              <w:pStyle w:val="ListParagraph"/>
              <w:spacing w:after="0" w:line="240" w:lineRule="auto"/>
              <w:cnfStyle w:val="000000000000" w:firstRow="0" w:lastRow="0" w:firstColumn="0" w:lastColumn="0" w:oddVBand="0" w:evenVBand="0" w:oddHBand="0" w:evenHBand="0" w:firstRowFirstColumn="0" w:firstRowLastColumn="0" w:lastRowFirstColumn="0" w:lastRowLastColumn="0"/>
            </w:pPr>
          </w:p>
        </w:tc>
      </w:tr>
      <w:tr w:rsidR="00213923" w:rsidTr="648980E3" w14:paraId="6A534D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5512061B" w14:textId="77777777">
            <w:pPr>
              <w:rPr>
                <w:rFonts w:ascii="Arial" w:hAnsi="Arial" w:cs="Arial"/>
                <w:b/>
                <w:i w:val="0"/>
                <w:iCs w:val="0"/>
                <w:color w:val="002060"/>
              </w:rPr>
            </w:pPr>
            <w:r w:rsidRPr="008465E1">
              <w:rPr>
                <w:rFonts w:ascii="Arial" w:hAnsi="Arial" w:cs="Arial"/>
                <w:b/>
                <w:i w:val="0"/>
                <w:iCs w:val="0"/>
                <w:color w:val="002060"/>
              </w:rPr>
              <w:lastRenderedPageBreak/>
              <w:t>Benefits</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BA58A8" w:rsidP="778AEE1D" w:rsidRDefault="081C73FE" w14:paraId="45D32F9A" w14:textId="03A56FDF">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As part of the BT Voice Services community, you will also </w:t>
            </w:r>
            <w:proofErr w:type="gramStart"/>
            <w:r w:rsidRPr="778AEE1D">
              <w:rPr>
                <w:rFonts w:eastAsiaTheme="minorEastAsia"/>
              </w:rPr>
              <w:t>have the opportunity to</w:t>
            </w:r>
            <w:proofErr w:type="gramEnd"/>
            <w:r w:rsidRPr="778AEE1D">
              <w:rPr>
                <w:rFonts w:eastAsiaTheme="minorEastAsia"/>
              </w:rPr>
              <w:t xml:space="preserve"> be multi-skilled into several areas, as BT are not just there for emergencies. BT apply their knowledge, skills and technology to a whole range of high volume, inbound call handling scenarios - from Rapid Response, Relay UK services and Directory Enquires.</w:t>
            </w:r>
          </w:p>
          <w:p w:rsidR="00BA58A8" w:rsidP="778AEE1D" w:rsidRDefault="081C73FE" w14:paraId="72EE8950" w14:textId="2EFD1E6D">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 </w:t>
            </w:r>
          </w:p>
          <w:p w:rsidR="00BA58A8" w:rsidP="778AEE1D" w:rsidRDefault="081C73FE" w14:paraId="18004A0C" w14:textId="23C65931">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Rewards &amp; Benefits:</w:t>
            </w:r>
          </w:p>
          <w:p w:rsidR="00BA58A8" w:rsidP="648980E3" w:rsidRDefault="081C73FE" w14:paraId="0919E600" w14:textId="104C0B14">
            <w:pPr>
              <w:pStyle w:val="ListParagraph"/>
              <w:numPr>
                <w:ilvl w:val="0"/>
                <w:numId w:val="1"/>
              </w:numPr>
              <w:tabs>
                <w:tab w:val="left" w:leader="none"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 w:eastAsiaTheme="minorEastAsia"/>
              </w:rPr>
            </w:pPr>
            <w:r w:rsidRPr="648980E3" w:rsidR="081C73FE">
              <w:rPr>
                <w:rFonts w:eastAsia="" w:eastAsiaTheme="minorEastAsia"/>
              </w:rPr>
              <w:t xml:space="preserve">Attractive pay rates, ranging from </w:t>
            </w:r>
            <w:r w:rsidRPr="648980E3" w:rsidR="03F65A13">
              <w:rPr>
                <w:rFonts w:ascii="Calibri" w:hAnsi="Calibri" w:eastAsia="Calibri" w:cs="Calibri"/>
                <w:noProof w:val="0"/>
                <w:sz w:val="22"/>
                <w:szCs w:val="22"/>
                <w:lang w:val="en-GB"/>
              </w:rPr>
              <w:t>£13.42 - £31.27 Per hour, depending on shift days and times.</w:t>
            </w:r>
          </w:p>
          <w:p w:rsidR="00BA58A8" w:rsidP="778AEE1D" w:rsidRDefault="081C73FE" w14:paraId="1B7E6BB9" w14:textId="73022BFC">
            <w:pPr>
              <w:pStyle w:val="ListParagraph"/>
              <w:numPr>
                <w:ilvl w:val="0"/>
                <w:numId w:val="1"/>
              </w:numPr>
              <w:tabs>
                <w:tab w:val="left" w:pos="0"/>
                <w:tab w:val="left"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Overtime opportunities </w:t>
            </w:r>
          </w:p>
          <w:p w:rsidR="00BA58A8" w:rsidP="778AEE1D" w:rsidRDefault="081C73FE" w14:paraId="5B061717" w14:textId="331953F3">
            <w:pPr>
              <w:pStyle w:val="ListParagraph"/>
              <w:numPr>
                <w:ilvl w:val="0"/>
                <w:numId w:val="1"/>
              </w:numPr>
              <w:tabs>
                <w:tab w:val="left" w:pos="0"/>
                <w:tab w:val="left"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Career progression </w:t>
            </w:r>
          </w:p>
          <w:p w:rsidR="00461C57" w:rsidP="778AEE1D" w:rsidRDefault="00461C57" w14:paraId="5BF0A5A4" w14:textId="2FCDFC4B">
            <w:pPr>
              <w:pStyle w:val="ListParagraph"/>
              <w:numPr>
                <w:ilvl w:val="0"/>
                <w:numId w:val="1"/>
              </w:numPr>
              <w:tabs>
                <w:tab w:val="left" w:pos="0"/>
                <w:tab w:val="left"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Performance information</w:t>
            </w:r>
          </w:p>
          <w:p w:rsidR="00BA58A8" w:rsidP="778AEE1D" w:rsidRDefault="081C73FE" w14:paraId="06E9BD0C" w14:textId="0B7D30D7">
            <w:pPr>
              <w:pStyle w:val="ListParagraph"/>
              <w:numPr>
                <w:ilvl w:val="0"/>
                <w:numId w:val="1"/>
              </w:numPr>
              <w:tabs>
                <w:tab w:val="left" w:pos="0"/>
                <w:tab w:val="left"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Full paid training </w:t>
            </w:r>
          </w:p>
          <w:p w:rsidR="00BA58A8" w:rsidP="778AEE1D" w:rsidRDefault="081C73FE" w14:paraId="2FFF4DC6" w14:textId="55D7ED2C">
            <w:pPr>
              <w:pStyle w:val="ListParagraph"/>
              <w:numPr>
                <w:ilvl w:val="0"/>
                <w:numId w:val="1"/>
              </w:numPr>
              <w:tabs>
                <w:tab w:val="left" w:pos="0"/>
                <w:tab w:val="left"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Instant access to Blue Arrow training portal</w:t>
            </w:r>
          </w:p>
          <w:p w:rsidR="00BA58A8" w:rsidP="778AEE1D" w:rsidRDefault="081C73FE" w14:paraId="618CBE46" w14:textId="07DCBD21">
            <w:pPr>
              <w:pStyle w:val="ListParagraph"/>
              <w:numPr>
                <w:ilvl w:val="0"/>
                <w:numId w:val="1"/>
              </w:numPr>
              <w:tabs>
                <w:tab w:val="left" w:pos="0"/>
                <w:tab w:val="left" w:pos="720"/>
              </w:tabs>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Auto enrolment in pension scheme</w:t>
            </w:r>
          </w:p>
          <w:p w:rsidR="00BA58A8" w:rsidP="778AEE1D" w:rsidRDefault="081C73FE" w14:paraId="5F51BE88" w14:textId="4F070350">
            <w:pPr>
              <w:pStyle w:val="ListParagraph"/>
              <w:numPr>
                <w:ilvl w:val="0"/>
                <w:numId w:val="1"/>
              </w:numPr>
              <w:tabs>
                <w:tab w:val="left" w:pos="0"/>
                <w:tab w:val="left" w:pos="720"/>
              </w:tabs>
              <w:spacing w:after="240"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28 days paid holiday</w:t>
            </w:r>
          </w:p>
          <w:p w:rsidR="00BA58A8" w:rsidP="00BA58A8" w:rsidRDefault="00BA58A8" w14:paraId="1D8AA11B" w14:textId="6D493645">
            <w:pPr>
              <w:pStyle w:val="ListParagraph"/>
              <w:spacing w:after="0" w:line="240" w:lineRule="auto"/>
              <w:cnfStyle w:val="000000100000" w:firstRow="0" w:lastRow="0" w:firstColumn="0" w:lastColumn="0" w:oddVBand="0" w:evenVBand="0" w:oddHBand="1" w:evenHBand="0" w:firstRowFirstColumn="0" w:firstRowLastColumn="0" w:lastRowFirstColumn="0" w:lastRowLastColumn="0"/>
            </w:pPr>
          </w:p>
        </w:tc>
      </w:tr>
      <w:tr w:rsidR="00213923" w:rsidTr="648980E3" w14:paraId="546145C9" w14:textId="77777777">
        <w:trPr>
          <w:trHeight w:val="434"/>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778AEE1D" w:rsidRDefault="7AF89616" w14:paraId="18DA5010" w14:textId="72895DEF">
            <w:pPr>
              <w:rPr>
                <w:rFonts w:ascii="Arial" w:hAnsi="Arial" w:cs="Arial"/>
                <w:b/>
                <w:bCs/>
                <w:i w:val="0"/>
                <w:iCs w:val="0"/>
                <w:color w:val="002060"/>
              </w:rPr>
            </w:pPr>
            <w:r w:rsidRPr="778AEE1D">
              <w:rPr>
                <w:rFonts w:ascii="Arial" w:hAnsi="Arial" w:cs="Arial"/>
                <w:b/>
                <w:bCs/>
                <w:i w:val="0"/>
                <w:iCs w:val="0"/>
                <w:color w:val="002060"/>
              </w:rPr>
              <w:t>Location</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auto"/>
            <w:tcMar/>
          </w:tcPr>
          <w:p w:rsidRPr="001556AE" w:rsidR="00EE5C59" w:rsidP="00EE5C59" w:rsidRDefault="00EE5C59" w14:paraId="035F46CE" w14:textId="2279DF1B">
            <w:pPr>
              <w:cnfStyle w:val="000000000000" w:firstRow="0" w:lastRow="0" w:firstColumn="0" w:lastColumn="0" w:oddVBand="0" w:evenVBand="0" w:oddHBand="0" w:evenHBand="0" w:firstRowFirstColumn="0" w:firstRowLastColumn="0" w:lastRowFirstColumn="0" w:lastRowLastColumn="0"/>
              <w:rPr>
                <w:rFonts w:eastAsia="Calibri" w:cstheme="minorHAnsi"/>
                <w:bCs/>
                <w:lang w:eastAsia="en-GB"/>
              </w:rPr>
            </w:pPr>
            <w:r>
              <w:t xml:space="preserve">Whilst working </w:t>
            </w:r>
            <w:r w:rsidR="6DE1FA82">
              <w:t>Onsite</w:t>
            </w:r>
            <w:r>
              <w:t xml:space="preserve">, BT </w:t>
            </w:r>
            <w:r w:rsidRPr="001556AE">
              <w:rPr>
                <w:rFonts w:eastAsia="Calibri" w:cstheme="minorHAnsi"/>
                <w:bCs/>
                <w:lang w:eastAsia="en-GB"/>
              </w:rPr>
              <w:t>care about health, safety and wellbeing and understand how much focus and attention is needed to make sure we’re all able to thrive and be our best at work. This means keeping workplaces clean, safe and somewhere we feel happy and proud to work.</w:t>
            </w:r>
          </w:p>
          <w:p w:rsidR="00EE5C59" w:rsidP="00EE5C59" w:rsidRDefault="00EE5C59" w14:paraId="792C0D32" w14:textId="77777777">
            <w:pPr>
              <w:cnfStyle w:val="000000000000" w:firstRow="0" w:lastRow="0" w:firstColumn="0" w:lastColumn="0" w:oddVBand="0" w:evenVBand="0" w:oddHBand="0" w:evenHBand="0" w:firstRowFirstColumn="0" w:firstRowLastColumn="0" w:lastRowFirstColumn="0" w:lastRowLastColumn="0"/>
              <w:rPr>
                <w:rFonts w:eastAsia="Calibri" w:cstheme="minorHAnsi"/>
                <w:bCs/>
                <w:lang w:eastAsia="en-GB"/>
              </w:rPr>
            </w:pPr>
          </w:p>
          <w:p w:rsidR="5745BE2B" w:rsidP="1B762F51" w:rsidRDefault="5745BE2B" w14:paraId="0B2A9234" w14:textId="37ABB3C2">
            <w:pPr>
              <w:spacing w:line="259" w:lineRule="auto"/>
            </w:pPr>
            <w:r w:rsidRPr="1B762F51" w:rsidR="5745BE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is a safety critical role, and it is important that those working in this role are not suffering from medical conditions or undergoing any medical treatment which is likely to cause sudden loss of consciousness or incapacity and that any underlying health conditions are stable / well controlled. </w:t>
            </w:r>
            <w:r w:rsidRPr="1B762F51" w:rsidR="5745BE2B">
              <w:rPr>
                <w:rFonts w:ascii="Calibri" w:hAnsi="Calibri" w:eastAsia="Calibri" w:cs="Calibri"/>
                <w:noProof w:val="0"/>
                <w:sz w:val="22"/>
                <w:szCs w:val="22"/>
                <w:lang w:val="en-GB"/>
              </w:rPr>
              <w:t xml:space="preserve"> </w:t>
            </w:r>
          </w:p>
          <w:p w:rsidR="00EE5C59" w:rsidP="00EE5C59" w:rsidRDefault="00EE5C59" w14:paraId="4D835FC8" w14:textId="3871CE4B">
            <w:pPr>
              <w:cnfStyle w:val="000000000000" w:firstRow="0" w:lastRow="0" w:firstColumn="0" w:lastColumn="0" w:oddVBand="0" w:evenVBand="0" w:oddHBand="0" w:evenHBand="0" w:firstRowFirstColumn="0" w:firstRowLastColumn="0" w:lastRowFirstColumn="0" w:lastRowLastColumn="0"/>
              <w:rPr>
                <w:rFonts w:eastAsia="Calibri" w:cstheme="minorHAnsi"/>
                <w:bCs/>
                <w:lang w:eastAsia="en-GB"/>
              </w:rPr>
            </w:pPr>
            <w:r>
              <w:rPr>
                <w:rFonts w:eastAsia="Calibri" w:cstheme="minorHAnsi"/>
                <w:bCs/>
                <w:lang w:eastAsia="en-GB"/>
              </w:rPr>
              <w:t>BT are</w:t>
            </w:r>
            <w:r w:rsidRPr="001556AE">
              <w:rPr>
                <w:rFonts w:eastAsia="Calibri" w:cstheme="minorHAnsi"/>
                <w:bCs/>
                <w:lang w:eastAsia="en-GB"/>
              </w:rPr>
              <w:t xml:space="preserve"> serious about safety and</w:t>
            </w:r>
            <w:r>
              <w:rPr>
                <w:rFonts w:eastAsia="Calibri" w:cstheme="minorHAnsi"/>
                <w:bCs/>
                <w:lang w:eastAsia="en-GB"/>
              </w:rPr>
              <w:t xml:space="preserve"> we all should</w:t>
            </w:r>
            <w:r w:rsidRPr="001556AE">
              <w:rPr>
                <w:rFonts w:eastAsia="Calibri" w:cstheme="minorHAnsi"/>
                <w:bCs/>
                <w:lang w:eastAsia="en-GB"/>
              </w:rPr>
              <w:t xml:space="preserve"> remember that we should always protect health and safety at work. For </w:t>
            </w:r>
            <w:r>
              <w:rPr>
                <w:rFonts w:eastAsia="Calibri" w:cstheme="minorHAnsi"/>
                <w:bCs/>
                <w:lang w:eastAsia="en-GB"/>
              </w:rPr>
              <w:t>BT</w:t>
            </w:r>
            <w:r w:rsidRPr="001556AE">
              <w:rPr>
                <w:rFonts w:eastAsia="Calibri" w:cstheme="minorHAnsi"/>
                <w:bCs/>
                <w:lang w:eastAsia="en-GB"/>
              </w:rPr>
              <w:t>, there are no shortcuts when it comes to keeping everyone safe. We all work safely, and we all go home safe, because we look out for each other’s safety and the safety of those around us like contractors, customers, the public and those sharing the spaces where we work.</w:t>
            </w:r>
          </w:p>
          <w:p w:rsidRPr="001556AE" w:rsidR="00EE5C59" w:rsidP="00EE5C59" w:rsidRDefault="00EE5C59" w14:paraId="43FE4742" w14:textId="036326F7">
            <w:pPr>
              <w:cnfStyle w:val="000000000000" w:firstRow="0" w:lastRow="0" w:firstColumn="0" w:lastColumn="0" w:oddVBand="0" w:evenVBand="0" w:oddHBand="0" w:evenHBand="0" w:firstRowFirstColumn="0" w:firstRowLastColumn="0" w:lastRowFirstColumn="0" w:lastRowLastColumn="0"/>
              <w:rPr>
                <w:rFonts w:eastAsia="Calibri" w:cstheme="minorHAnsi"/>
                <w:bCs/>
                <w:lang w:eastAsia="en-GB"/>
              </w:rPr>
            </w:pPr>
            <w:r>
              <w:rPr>
                <w:rFonts w:eastAsia="Calibri" w:cstheme="minorHAnsi"/>
                <w:bCs/>
                <w:lang w:eastAsia="en-GB"/>
              </w:rPr>
              <w:t>BT</w:t>
            </w:r>
            <w:r w:rsidRPr="001556AE">
              <w:rPr>
                <w:rFonts w:eastAsia="Calibri" w:cstheme="minorHAnsi"/>
                <w:bCs/>
                <w:lang w:eastAsia="en-GB"/>
              </w:rPr>
              <w:t xml:space="preserve"> </w:t>
            </w:r>
            <w:r>
              <w:rPr>
                <w:rFonts w:eastAsia="Calibri" w:cstheme="minorHAnsi"/>
                <w:bCs/>
                <w:lang w:eastAsia="en-GB"/>
              </w:rPr>
              <w:t xml:space="preserve">are mindful that </w:t>
            </w:r>
            <w:r w:rsidRPr="001556AE">
              <w:rPr>
                <w:rFonts w:eastAsia="Calibri" w:cstheme="minorHAnsi"/>
                <w:bCs/>
                <w:lang w:eastAsia="en-GB"/>
              </w:rPr>
              <w:t>work has proven benefits for health, and health has proven benefits for wor</w:t>
            </w:r>
            <w:r>
              <w:rPr>
                <w:rFonts w:eastAsia="Calibri" w:cstheme="minorHAnsi"/>
                <w:bCs/>
                <w:lang w:eastAsia="en-GB"/>
              </w:rPr>
              <w:t xml:space="preserve">k. They drive their business </w:t>
            </w:r>
            <w:r w:rsidRPr="001556AE">
              <w:rPr>
                <w:rFonts w:eastAsia="Times New Roman" w:cstheme="minorHAnsi"/>
                <w:bCs/>
                <w:color w:val="333333"/>
                <w:lang w:eastAsia="en-GB"/>
              </w:rPr>
              <w:t xml:space="preserve">success by promoting a healthy, safe and supportive environment that’s based on integrity, mutual respect and ethical behaviour. </w:t>
            </w:r>
            <w:r>
              <w:rPr>
                <w:rFonts w:eastAsia="Times New Roman" w:cstheme="minorHAnsi"/>
                <w:bCs/>
                <w:color w:val="333333"/>
                <w:lang w:eastAsia="en-GB"/>
              </w:rPr>
              <w:t>S</w:t>
            </w:r>
            <w:r w:rsidRPr="001556AE">
              <w:rPr>
                <w:rFonts w:eastAsia="Calibri" w:cstheme="minorHAnsi"/>
                <w:bCs/>
                <w:lang w:eastAsia="en-GB"/>
              </w:rPr>
              <w:t>o</w:t>
            </w:r>
            <w:r>
              <w:rPr>
                <w:rFonts w:eastAsia="Calibri" w:cstheme="minorHAnsi"/>
                <w:bCs/>
                <w:lang w:eastAsia="en-GB"/>
              </w:rPr>
              <w:t xml:space="preserve">, they can </w:t>
            </w:r>
            <w:r w:rsidRPr="001556AE">
              <w:rPr>
                <w:rFonts w:eastAsia="Calibri" w:cstheme="minorHAnsi"/>
                <w:bCs/>
                <w:lang w:eastAsia="en-GB"/>
              </w:rPr>
              <w:t>provide lots of information, resources and guidance to help all of us live as healthily as we can.</w:t>
            </w:r>
          </w:p>
          <w:p w:rsidRPr="001556AE" w:rsidR="00EE5C59" w:rsidP="00EE5C59" w:rsidRDefault="00EE5C59" w14:paraId="0D009362" w14:textId="77777777">
            <w:pPr>
              <w:cnfStyle w:val="000000000000" w:firstRow="0" w:lastRow="0" w:firstColumn="0" w:lastColumn="0" w:oddVBand="0" w:evenVBand="0" w:oddHBand="0" w:evenHBand="0" w:firstRowFirstColumn="0" w:firstRowLastColumn="0" w:lastRowFirstColumn="0" w:lastRowLastColumn="0"/>
              <w:rPr>
                <w:rFonts w:eastAsia="Calibri" w:cstheme="minorHAnsi"/>
                <w:bCs/>
                <w:lang w:eastAsia="en-GB"/>
              </w:rPr>
            </w:pPr>
          </w:p>
          <w:p w:rsidR="00EE5C59" w:rsidP="00EE5C59" w:rsidRDefault="00EE5C59" w14:paraId="635E5C45" w14:textId="610FAA1B">
            <w:pPr>
              <w:cnfStyle w:val="000000000000" w:firstRow="0" w:lastRow="0" w:firstColumn="0" w:lastColumn="0" w:oddVBand="0" w:evenVBand="0" w:oddHBand="0" w:evenHBand="0" w:firstRowFirstColumn="0" w:firstRowLastColumn="0" w:lastRowFirstColumn="0" w:lastRowLastColumn="0"/>
              <w:rPr>
                <w:rFonts w:cstheme="minorHAnsi"/>
                <w:bCs/>
              </w:rPr>
            </w:pPr>
            <w:r w:rsidRPr="001556AE">
              <w:rPr>
                <w:rFonts w:cstheme="minorHAnsi"/>
                <w:bCs/>
              </w:rPr>
              <w:t>Compliance with all BT policies is mandatory and applies to all BT employees</w:t>
            </w:r>
            <w:r>
              <w:rPr>
                <w:rFonts w:cstheme="minorHAnsi"/>
                <w:bCs/>
              </w:rPr>
              <w:t xml:space="preserve"> and during training access to policies and guidelines will be available to you.</w:t>
            </w:r>
          </w:p>
          <w:p w:rsidRPr="001556AE" w:rsidR="00EE5C59" w:rsidP="00EE5C59" w:rsidRDefault="00EE5C59" w14:paraId="0E3ABB4C"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en-GB"/>
              </w:rPr>
            </w:pPr>
          </w:p>
          <w:p w:rsidRPr="00CD2CA0" w:rsidR="00213923" w:rsidP="00461C57" w:rsidRDefault="00213923" w14:paraId="798DEA45" w14:textId="41AC9A6A">
            <w:pPr>
              <w:cnfStyle w:val="000000000000" w:firstRow="0" w:lastRow="0" w:firstColumn="0" w:lastColumn="0" w:oddVBand="0" w:evenVBand="0" w:oddHBand="0" w:evenHBand="0" w:firstRowFirstColumn="0" w:firstRowLastColumn="0" w:lastRowFirstColumn="0" w:lastRowLastColumn="0"/>
            </w:pPr>
          </w:p>
        </w:tc>
      </w:tr>
      <w:tr w:rsidR="00213923" w:rsidTr="648980E3" w14:paraId="02801D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Mar/>
          </w:tcPr>
          <w:p w:rsidRPr="008465E1" w:rsidR="00213923" w:rsidP="00213923" w:rsidRDefault="00213923" w14:paraId="32BF1F70" w14:textId="77777777">
            <w:pPr>
              <w:rPr>
                <w:rFonts w:ascii="Arial" w:hAnsi="Arial" w:cs="Arial"/>
                <w:b/>
                <w:i w:val="0"/>
                <w:iCs w:val="0"/>
                <w:color w:val="002060"/>
              </w:rPr>
            </w:pPr>
            <w:r w:rsidRPr="008465E1">
              <w:rPr>
                <w:rFonts w:ascii="Arial" w:hAnsi="Arial" w:cs="Arial"/>
                <w:b/>
                <w:i w:val="0"/>
                <w:iCs w:val="0"/>
                <w:color w:val="002060"/>
              </w:rPr>
              <w:t>Skills Required</w:t>
            </w:r>
          </w:p>
        </w:tc>
        <w:tc>
          <w:tcPr>
            <w:cnfStyle w:val="000000000000" w:firstRow="0" w:lastRow="0" w:firstColumn="0" w:lastColumn="0" w:oddVBand="0" w:evenVBand="0" w:oddHBand="0" w:evenHBand="0" w:firstRowFirstColumn="0" w:firstRowLastColumn="0" w:lastRowFirstColumn="0" w:lastRowLastColumn="0"/>
            <w:tcW w:w="9072" w:type="dxa"/>
            <w:shd w:val="clear" w:color="auto" w:fill="D5DCE4" w:themeFill="text2" w:themeFillTint="33"/>
            <w:tcMar/>
          </w:tcPr>
          <w:p w:rsidR="006E35F1" w:rsidP="778AEE1D" w:rsidRDefault="0D4BAACF" w14:paraId="19BA8207" w14:textId="5F1A227B">
            <w:pPr>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As a 999 Call Handler you will demonstrate: </w:t>
            </w:r>
          </w:p>
          <w:p w:rsidR="006E35F1" w:rsidP="778AEE1D" w:rsidRDefault="0D4BAACF" w14:paraId="0114BB12" w14:textId="497DBD45">
            <w:pPr>
              <w:pStyle w:val="ListParagraph"/>
              <w:numPr>
                <w:ilvl w:val="0"/>
                <w:numId w:val="1"/>
              </w:numPr>
              <w:tabs>
                <w:tab w:val="left" w:pos="0"/>
                <w:tab w:val="left" w:pos="720"/>
              </w:tabs>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Successful Communication and Active Listening skills</w:t>
            </w:r>
          </w:p>
          <w:p w:rsidR="006E35F1" w:rsidP="778AEE1D" w:rsidRDefault="0D4BAACF" w14:paraId="4D81255D" w14:textId="210C3339">
            <w:pPr>
              <w:pStyle w:val="ListParagraph"/>
              <w:numPr>
                <w:ilvl w:val="0"/>
                <w:numId w:val="1"/>
              </w:numPr>
              <w:tabs>
                <w:tab w:val="left" w:pos="0"/>
                <w:tab w:val="left" w:pos="720"/>
              </w:tabs>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Critical thinking whilst working under pressure, to empathetically support others</w:t>
            </w:r>
          </w:p>
          <w:p w:rsidR="006E35F1" w:rsidP="778AEE1D" w:rsidRDefault="0D4BAACF" w14:paraId="3F622A64" w14:textId="7C721339">
            <w:pPr>
              <w:pStyle w:val="ListParagraph"/>
              <w:numPr>
                <w:ilvl w:val="0"/>
                <w:numId w:val="1"/>
              </w:numPr>
              <w:tabs>
                <w:tab w:val="left" w:pos="0"/>
                <w:tab w:val="left" w:pos="720"/>
              </w:tabs>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A caring nature to support individuals in their most critical time of need</w:t>
            </w:r>
          </w:p>
          <w:p w:rsidR="006E35F1" w:rsidP="778AEE1D" w:rsidRDefault="0D4BAACF" w14:paraId="4527E530" w14:textId="161EBA5E">
            <w:pPr>
              <w:pStyle w:val="ListParagraph"/>
              <w:numPr>
                <w:ilvl w:val="0"/>
                <w:numId w:val="1"/>
              </w:numPr>
              <w:tabs>
                <w:tab w:val="left" w:pos="0"/>
                <w:tab w:val="left" w:pos="720"/>
              </w:tabs>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 xml:space="preserve">Emotional Intelligence and Heightened Self &amp; Social Awareness </w:t>
            </w:r>
          </w:p>
          <w:p w:rsidR="006E35F1" w:rsidP="778AEE1D" w:rsidRDefault="0D4BAACF" w14:paraId="190FD72F" w14:textId="024D0DCA">
            <w:pPr>
              <w:pStyle w:val="ListParagraph"/>
              <w:numPr>
                <w:ilvl w:val="0"/>
                <w:numId w:val="1"/>
              </w:numPr>
              <w:tabs>
                <w:tab w:val="left" w:pos="0"/>
                <w:tab w:val="left" w:pos="720"/>
              </w:tabs>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778AEE1D">
              <w:rPr>
                <w:rFonts w:eastAsiaTheme="minorEastAsia"/>
              </w:rPr>
              <w:t>Good standards of literacy and IT skills with a diligent nature</w:t>
            </w:r>
          </w:p>
          <w:p w:rsidR="006E35F1" w:rsidP="00AD46AA" w:rsidRDefault="006E35F1" w14:paraId="1CF95D74" w14:textId="10840882">
            <w:pPr>
              <w:cnfStyle w:val="000000100000" w:firstRow="0" w:lastRow="0" w:firstColumn="0" w:lastColumn="0" w:oddVBand="0" w:evenVBand="0" w:oddHBand="1" w:evenHBand="0" w:firstRowFirstColumn="0" w:firstRowLastColumn="0" w:lastRowFirstColumn="0" w:lastRowLastColumn="0"/>
            </w:pPr>
          </w:p>
          <w:p w:rsidRPr="00CD2CA0" w:rsidR="00AD46AA" w:rsidP="00AD46AA" w:rsidRDefault="00AD46AA" w14:paraId="13496A4F" w14:textId="0DEBAD39">
            <w:pPr>
              <w:cnfStyle w:val="000000100000" w:firstRow="0" w:lastRow="0" w:firstColumn="0" w:lastColumn="0" w:oddVBand="0" w:evenVBand="0" w:oddHBand="1" w:evenHBand="0" w:firstRowFirstColumn="0" w:firstRowLastColumn="0" w:lastRowFirstColumn="0" w:lastRowLastColumn="0"/>
            </w:pPr>
          </w:p>
        </w:tc>
      </w:tr>
      <w:tr w:rsidR="00213923" w:rsidTr="648980E3" w14:paraId="0919A455" w14:textId="77777777">
        <w:tc>
          <w:tcPr>
            <w:cnfStyle w:val="001000000000" w:firstRow="0" w:lastRow="0" w:firstColumn="1" w:lastColumn="0" w:oddVBand="0" w:evenVBand="0" w:oddHBand="0" w:evenHBand="0" w:firstRowFirstColumn="0" w:firstRowLastColumn="0" w:lastRowFirstColumn="0" w:lastRowLastColumn="0"/>
            <w:tcW w:w="2265" w:type="dxa"/>
            <w:tcMar/>
          </w:tcPr>
          <w:p w:rsidRPr="00B23164" w:rsidR="00B23164" w:rsidP="00B23164" w:rsidRDefault="00B23164" w14:paraId="29293B09" w14:textId="2DCA8E2E">
            <w:pPr>
              <w:tabs>
                <w:tab w:val="left" w:pos="7410"/>
              </w:tabs>
              <w:jc w:val="left"/>
              <w:rPr>
                <w:b/>
                <w:i w:val="0"/>
                <w:iCs w:val="0"/>
                <w:szCs w:val="26"/>
              </w:rPr>
            </w:pPr>
            <w:r>
              <w:rPr>
                <w:rFonts w:ascii="Arial" w:hAnsi="Arial" w:cs="Arial"/>
                <w:b/>
                <w:i w:val="0"/>
                <w:iCs w:val="0"/>
                <w:color w:val="002060"/>
                <w:szCs w:val="26"/>
              </w:rPr>
              <w:t xml:space="preserve"> </w:t>
            </w:r>
            <w:r w:rsidRPr="00B23164">
              <w:rPr>
                <w:rFonts w:ascii="Arial" w:hAnsi="Arial" w:cs="Arial"/>
                <w:b/>
                <w:i w:val="0"/>
                <w:iCs w:val="0"/>
                <w:color w:val="002060"/>
                <w:szCs w:val="26"/>
              </w:rPr>
              <w:t>Salary</w:t>
            </w:r>
          </w:p>
          <w:p w:rsidRPr="00654257" w:rsidR="00213923" w:rsidP="00213923" w:rsidRDefault="00213923" w14:paraId="07FACE05" w14:textId="77777777">
            <w:pPr>
              <w:jc w:val="left"/>
              <w:rPr>
                <w:rFonts w:ascii="Arial" w:hAnsi="Arial" w:cs="Arial"/>
                <w:b/>
                <w:i w:val="0"/>
                <w:iCs w:val="0"/>
                <w:color w:val="002060"/>
              </w:rPr>
            </w:pPr>
          </w:p>
        </w:tc>
        <w:tc>
          <w:tcPr>
            <w:cnfStyle w:val="000000000000" w:firstRow="0" w:lastRow="0" w:firstColumn="0" w:lastColumn="0" w:oddVBand="0" w:evenVBand="0" w:oddHBand="0" w:evenHBand="0" w:firstRowFirstColumn="0" w:firstRowLastColumn="0" w:lastRowFirstColumn="0" w:lastRowLastColumn="0"/>
            <w:tcW w:w="9072" w:type="dxa"/>
            <w:shd w:val="clear" w:color="auto" w:fill="auto"/>
            <w:tcMar/>
          </w:tcPr>
          <w:p w:rsidR="648980E3" w:rsidP="648980E3" w:rsidRDefault="648980E3" w14:paraId="3D8336AD" w14:textId="3F3D0E4F">
            <w:pPr>
              <w:spacing w:before="0" w:beforeAutospacing="off" w:after="160" w:afterAutospacing="off" w:line="257" w:lineRule="auto"/>
              <w:jc w:val="left"/>
            </w:pPr>
            <w:r w:rsidRPr="648980E3" w:rsidR="648980E3">
              <w:rPr>
                <w:rFonts w:ascii="Calibri" w:hAnsi="Calibri" w:eastAsia="Calibri" w:cs="Calibri"/>
                <w:sz w:val="22"/>
                <w:szCs w:val="22"/>
              </w:rPr>
              <w:t>As a temporary worker for Blue Arrow, you will be paid on an hourly rate and weekly in arrears for any work completed.</w:t>
            </w:r>
          </w:p>
          <w:p w:rsidR="648980E3" w:rsidP="648980E3" w:rsidRDefault="648980E3" w14:paraId="663F91E7" w14:textId="62650FE0">
            <w:pPr>
              <w:spacing w:before="0" w:beforeAutospacing="off" w:after="160" w:afterAutospacing="off" w:line="257" w:lineRule="auto"/>
              <w:jc w:val="left"/>
            </w:pPr>
            <w:r w:rsidRPr="648980E3" w:rsidR="648980E3">
              <w:rPr>
                <w:rFonts w:ascii="Calibri" w:hAnsi="Calibri" w:eastAsia="Calibri" w:cs="Calibri"/>
                <w:sz w:val="22"/>
                <w:szCs w:val="22"/>
              </w:rPr>
              <w:t xml:space="preserve">All overtime is payable after 37.5 hours, inclusive of part time. </w:t>
            </w:r>
          </w:p>
          <w:p w:rsidR="648980E3" w:rsidP="648980E3" w:rsidRDefault="648980E3" w14:paraId="53EE26BF" w14:textId="3E5726DF">
            <w:pPr>
              <w:spacing w:before="0" w:beforeAutospacing="off" w:after="160" w:afterAutospacing="off" w:line="257" w:lineRule="auto"/>
              <w:jc w:val="left"/>
            </w:pPr>
            <w:r w:rsidRPr="648980E3" w:rsidR="648980E3">
              <w:rPr>
                <w:rFonts w:ascii="Calibri" w:hAnsi="Calibri" w:eastAsia="Calibri" w:cs="Calibri"/>
                <w:sz w:val="22"/>
                <w:szCs w:val="22"/>
              </w:rPr>
              <w:t xml:space="preserve">All breaks are unpaid. </w:t>
            </w:r>
          </w:p>
          <w:p w:rsidR="648980E3" w:rsidP="648980E3" w:rsidRDefault="648980E3" w14:paraId="3C8317F7" w14:textId="7FAC1420">
            <w:pPr>
              <w:spacing w:before="0" w:beforeAutospacing="off" w:after="160" w:afterAutospacing="off" w:line="257" w:lineRule="auto"/>
              <w:jc w:val="left"/>
            </w:pPr>
            <w:r w:rsidRPr="648980E3" w:rsidR="648980E3">
              <w:rPr>
                <w:rFonts w:ascii="Calibri" w:hAnsi="Calibri" w:eastAsia="Calibri" w:cs="Calibri"/>
                <w:sz w:val="22"/>
                <w:szCs w:val="22"/>
              </w:rPr>
              <w:t xml:space="preserve"> </w:t>
            </w:r>
          </w:p>
          <w:tbl>
            <w:tblPr>
              <w:tblStyle w:val="TableNormal"/>
              <w:tblW w:w="0" w:type="auto"/>
              <w:tblLayout w:type="fixed"/>
              <w:tblLook w:val="04A0" w:firstRow="1" w:lastRow="0" w:firstColumn="1" w:lastColumn="0" w:noHBand="0" w:noVBand="1"/>
            </w:tblPr>
            <w:tblGrid>
              <w:gridCol w:w="1875"/>
              <w:gridCol w:w="2985"/>
              <w:gridCol w:w="5417"/>
            </w:tblGrid>
            <w:tr w:rsidR="648980E3" w:rsidTr="648980E3" w14:paraId="1F1EFC5A">
              <w:trPr>
                <w:trHeight w:val="345"/>
              </w:trPr>
              <w:tc>
                <w:tcPr>
                  <w:tcW w:w="1875" w:type="dxa"/>
                  <w:tcBorders>
                    <w:top w:val="single" w:color="000000" w:themeColor="text1" w:sz="8"/>
                    <w:left w:val="single" w:color="000000" w:themeColor="text1" w:sz="8"/>
                    <w:bottom w:val="single" w:color="000000" w:themeColor="text1" w:sz="8"/>
                    <w:right w:val="single" w:sz="8"/>
                  </w:tcBorders>
                  <w:shd w:val="clear" w:color="auto" w:fill="00B0F0"/>
                  <w:tcMar>
                    <w:top w:w="15" w:type="dxa"/>
                    <w:left w:w="108" w:type="dxa"/>
                    <w:bottom w:w="15" w:type="dxa"/>
                    <w:right w:w="108" w:type="dxa"/>
                  </w:tcMar>
                  <w:vAlign w:val="center"/>
                </w:tcPr>
                <w:p w:rsidR="648980E3" w:rsidP="648980E3" w:rsidRDefault="648980E3" w14:paraId="407B6BD4" w14:textId="0BE9E711">
                  <w:pPr>
                    <w:spacing w:before="0" w:beforeAutospacing="off" w:after="0" w:afterAutospacing="off"/>
                    <w:jc w:val="center"/>
                  </w:pPr>
                  <w:r w:rsidRPr="648980E3" w:rsidR="648980E3">
                    <w:rPr>
                      <w:rFonts w:ascii="Arial" w:hAnsi="Arial" w:eastAsia="Arial" w:cs="Arial"/>
                      <w:b w:val="1"/>
                      <w:bCs w:val="1"/>
                      <w:color w:val="FFFFFF" w:themeColor="background1" w:themeTint="FF" w:themeShade="FF"/>
                      <w:sz w:val="22"/>
                      <w:szCs w:val="22"/>
                    </w:rPr>
                    <w:t>Day</w:t>
                  </w:r>
                </w:p>
              </w:tc>
              <w:tc>
                <w:tcPr>
                  <w:tcW w:w="2985" w:type="dxa"/>
                  <w:tcBorders>
                    <w:top w:val="single" w:color="000000" w:themeColor="text1" w:sz="8"/>
                    <w:left w:val="single" w:sz="8"/>
                    <w:bottom w:val="single" w:color="000000" w:themeColor="text1" w:sz="8"/>
                    <w:right w:val="single" w:sz="8"/>
                  </w:tcBorders>
                  <w:shd w:val="clear" w:color="auto" w:fill="00B0F0"/>
                  <w:tcMar>
                    <w:top w:w="15" w:type="dxa"/>
                    <w:left w:w="108" w:type="dxa"/>
                    <w:bottom w:w="15" w:type="dxa"/>
                    <w:right w:w="108" w:type="dxa"/>
                  </w:tcMar>
                  <w:vAlign w:val="center"/>
                </w:tcPr>
                <w:p w:rsidR="648980E3" w:rsidP="648980E3" w:rsidRDefault="648980E3" w14:paraId="1E13EDC2" w14:textId="469847C7">
                  <w:pPr>
                    <w:spacing w:before="0" w:beforeAutospacing="off" w:after="0" w:afterAutospacing="off"/>
                    <w:jc w:val="center"/>
                  </w:pPr>
                  <w:r w:rsidRPr="648980E3" w:rsidR="648980E3">
                    <w:rPr>
                      <w:rFonts w:ascii="Arial" w:hAnsi="Arial" w:eastAsia="Arial" w:cs="Arial"/>
                      <w:b w:val="1"/>
                      <w:bCs w:val="1"/>
                      <w:color w:val="FFFFFF" w:themeColor="background1" w:themeTint="FF" w:themeShade="FF"/>
                      <w:sz w:val="22"/>
                      <w:szCs w:val="22"/>
                    </w:rPr>
                    <w:t>Shift Rates</w:t>
                  </w:r>
                </w:p>
                <w:p w:rsidR="648980E3" w:rsidP="648980E3" w:rsidRDefault="648980E3" w14:paraId="3BBEE8CC" w14:textId="370FE923">
                  <w:pPr>
                    <w:spacing w:before="0" w:beforeAutospacing="off" w:after="0" w:afterAutospacing="off"/>
                    <w:jc w:val="center"/>
                  </w:pPr>
                  <w:r w:rsidRPr="648980E3" w:rsidR="648980E3">
                    <w:rPr>
                      <w:rFonts w:ascii="Arial" w:hAnsi="Arial" w:eastAsia="Arial" w:cs="Arial"/>
                      <w:color w:val="FFFFFF" w:themeColor="background1" w:themeTint="FF" w:themeShade="FF"/>
                      <w:sz w:val="22"/>
                      <w:szCs w:val="22"/>
                    </w:rPr>
                    <w:t xml:space="preserve">Day rate is between: 06:00 to 21:00 </w:t>
                  </w:r>
                </w:p>
                <w:p w:rsidR="648980E3" w:rsidP="648980E3" w:rsidRDefault="648980E3" w14:paraId="6F96DBF9" w14:textId="3AF752C5">
                  <w:pPr>
                    <w:spacing w:before="0" w:beforeAutospacing="off" w:after="0" w:afterAutospacing="off"/>
                    <w:jc w:val="center"/>
                  </w:pPr>
                  <w:r w:rsidRPr="648980E3" w:rsidR="648980E3">
                    <w:rPr>
                      <w:rFonts w:ascii="Arial" w:hAnsi="Arial" w:eastAsia="Arial" w:cs="Arial"/>
                      <w:color w:val="FFFFFF" w:themeColor="background1" w:themeTint="FF" w:themeShade="FF"/>
                      <w:sz w:val="22"/>
                      <w:szCs w:val="22"/>
                    </w:rPr>
                    <w:t>Night rate is between: 21:00 to 06:00</w:t>
                  </w:r>
                </w:p>
              </w:tc>
              <w:tc>
                <w:tcPr>
                  <w:tcW w:w="5417" w:type="dxa"/>
                  <w:tcBorders>
                    <w:top w:val="single" w:color="000000" w:themeColor="text1" w:sz="8"/>
                    <w:left w:val="single" w:sz="8"/>
                    <w:bottom w:val="single" w:color="000000" w:themeColor="text1" w:sz="8"/>
                    <w:right w:val="single" w:color="000000" w:themeColor="text1" w:sz="8"/>
                  </w:tcBorders>
                  <w:shd w:val="clear" w:color="auto" w:fill="00B0F0"/>
                  <w:tcMar>
                    <w:top w:w="15" w:type="dxa"/>
                    <w:left w:w="108" w:type="dxa"/>
                    <w:bottom w:w="15" w:type="dxa"/>
                    <w:right w:w="108" w:type="dxa"/>
                  </w:tcMar>
                  <w:vAlign w:val="center"/>
                </w:tcPr>
                <w:p w:rsidR="648980E3" w:rsidP="648980E3" w:rsidRDefault="648980E3" w14:paraId="6BB6CEC5" w14:textId="3627FB9B">
                  <w:pPr>
                    <w:spacing w:before="0" w:beforeAutospacing="off" w:after="0" w:afterAutospacing="off"/>
                    <w:jc w:val="center"/>
                  </w:pPr>
                  <w:r w:rsidRPr="648980E3" w:rsidR="648980E3">
                    <w:rPr>
                      <w:rFonts w:ascii="Arial" w:hAnsi="Arial" w:eastAsia="Arial" w:cs="Arial"/>
                      <w:b w:val="1"/>
                      <w:bCs w:val="1"/>
                      <w:color w:val="FFFFFF" w:themeColor="background1" w:themeTint="FF" w:themeShade="FF"/>
                      <w:sz w:val="22"/>
                      <w:szCs w:val="22"/>
                    </w:rPr>
                    <w:t>Hourly payrate</w:t>
                  </w:r>
                </w:p>
              </w:tc>
            </w:tr>
            <w:tr w:rsidR="648980E3" w:rsidTr="648980E3" w14:paraId="44CCC449">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center"/>
                </w:tcPr>
                <w:p w:rsidR="648980E3" w:rsidP="648980E3" w:rsidRDefault="648980E3" w14:paraId="49EEBE44" w14:textId="61CC52D0">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Mon-Sat</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center"/>
                </w:tcPr>
                <w:p w:rsidR="648980E3" w:rsidP="648980E3" w:rsidRDefault="648980E3" w14:paraId="4CF4EBB3" w14:textId="3D0E07BD">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center"/>
                </w:tcPr>
                <w:p w:rsidR="648980E3" w:rsidP="648980E3" w:rsidRDefault="648980E3" w14:paraId="3A768BFC" w14:textId="25BC9CCD">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13.42</w:t>
                  </w:r>
                </w:p>
              </w:tc>
            </w:tr>
            <w:tr w:rsidR="648980E3" w:rsidTr="648980E3" w14:paraId="63484E71">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6B6026C" w14:textId="73202341">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Mon-Sat</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BC96FA7" w14:textId="6FDE5906">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4FA541F" w14:textId="71B3A31C">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20.13</w:t>
                  </w:r>
                </w:p>
              </w:tc>
            </w:tr>
            <w:tr w:rsidR="648980E3" w:rsidTr="648980E3" w14:paraId="2069EF10">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035B38AD" w14:textId="77914DAB">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Mon-Sat</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176EAE7F" w14:textId="11710871">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F58AF37" w14:textId="7858F0C4">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17.85</w:t>
                  </w:r>
                </w:p>
              </w:tc>
            </w:tr>
            <w:tr w:rsidR="648980E3" w:rsidTr="648980E3" w14:paraId="3C3FC9FE">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C6C7CEA" w14:textId="4299AE30">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Mon-Sat</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EB7B8DE" w14:textId="1CEA5B51">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CA0A478" w14:textId="40B24571">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24.56</w:t>
                  </w:r>
                </w:p>
              </w:tc>
            </w:tr>
            <w:tr w:rsidR="648980E3" w:rsidTr="648980E3" w14:paraId="2CB5DB62">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DD3180A" w14:textId="6756E6EF">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 xml:space="preserve">Sunday </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0941812" w14:textId="52FD191A">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47849A2" w14:textId="6DB1A9A8">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26.84</w:t>
                  </w:r>
                </w:p>
              </w:tc>
            </w:tr>
            <w:tr w:rsidR="648980E3" w:rsidTr="648980E3" w14:paraId="230FCF67">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0B25DE7F" w14:textId="5D657E47">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 xml:space="preserve">Sunday </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7AD73720" w14:textId="13B65B1C">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7A96F5BF" w14:textId="31376023">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20.13</w:t>
                  </w:r>
                </w:p>
              </w:tc>
            </w:tr>
            <w:tr w:rsidR="648980E3" w:rsidTr="648980E3" w14:paraId="71F638FC">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102C04D0" w14:textId="5B173D77">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 xml:space="preserve">Sunday </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0276286" w14:textId="7894AFD6">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62F9385" w14:textId="68C3D0B1">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31.27</w:t>
                  </w:r>
                </w:p>
              </w:tc>
            </w:tr>
            <w:tr w:rsidR="648980E3" w:rsidTr="648980E3" w14:paraId="0C3679BE">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453E8BC" w14:textId="5EB918C4">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 xml:space="preserve">Sunday </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10709E48" w14:textId="1FBBB0DF">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8315D6E" w14:textId="503216FB">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24.56</w:t>
                  </w:r>
                </w:p>
              </w:tc>
            </w:tr>
            <w:tr w:rsidR="648980E3" w:rsidTr="648980E3" w14:paraId="4529F472">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2295FC08" w14:textId="035525F6">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BH</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0517121" w14:textId="7FF64B65">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1680ED21" w14:textId="1792D07D">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33.55</w:t>
                  </w:r>
                </w:p>
              </w:tc>
            </w:tr>
            <w:tr w:rsidR="648980E3" w:rsidTr="648980E3" w14:paraId="37866FFD">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17A51BD" w14:textId="301F466E">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BH</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72DBA8EA" w14:textId="1D54E273">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EF28F1C" w14:textId="1C7C3062">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33.55</w:t>
                  </w:r>
                </w:p>
              </w:tc>
            </w:tr>
            <w:tr w:rsidR="648980E3" w:rsidTr="648980E3" w14:paraId="021A57E2">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11BF5925" w14:textId="1D6F8B4E">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BH</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7A053817" w14:textId="5BF9847D">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545ED72" w14:textId="2E5E9A89">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37.98</w:t>
                  </w:r>
                </w:p>
              </w:tc>
            </w:tr>
            <w:tr w:rsidR="648980E3" w:rsidTr="648980E3" w14:paraId="37336F05">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E9BA726" w14:textId="127A6254">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BH</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09D30AEE" w14:textId="53FBFCE0">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488E7AC8" w14:textId="44DF3DA3">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37.98</w:t>
                  </w:r>
                </w:p>
              </w:tc>
            </w:tr>
            <w:tr w:rsidR="648980E3" w:rsidTr="648980E3" w14:paraId="26CF4828">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9827EF1" w14:textId="065DEB4A">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Xmas Day</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4C83C169" w14:textId="4906848F">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316A67A" w14:textId="42DD348D">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40.26</w:t>
                  </w:r>
                </w:p>
              </w:tc>
            </w:tr>
            <w:tr w:rsidR="648980E3" w:rsidTr="648980E3" w14:paraId="194F9412">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209FAD6B" w14:textId="678F0DDF">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Xmas Day</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75708AD2" w14:textId="0A3BC63C">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Day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1D24C93F" w14:textId="6566072A">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40.26</w:t>
                  </w:r>
                </w:p>
              </w:tc>
            </w:tr>
            <w:tr w:rsidR="648980E3" w:rsidTr="648980E3" w14:paraId="5A971CCA">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D7A0B8D" w14:textId="5852EC53">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Xmas Day</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608650CE" w14:textId="6375086D">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4ECCFF62" w14:textId="229ADBB6">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44.69</w:t>
                  </w:r>
                </w:p>
              </w:tc>
            </w:tr>
            <w:tr w:rsidR="648980E3" w:rsidTr="648980E3" w14:paraId="57E6C628">
              <w:trPr>
                <w:trHeight w:val="345"/>
              </w:trPr>
              <w:tc>
                <w:tcPr>
                  <w:tcW w:w="187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38149321" w14:textId="00B8B8E2">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Xmas Day</w:t>
                  </w:r>
                </w:p>
              </w:tc>
              <w:tc>
                <w:tcPr>
                  <w:tcW w:w="2985"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0040AEF7" w14:textId="0AB373DB">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Night Overtime</w:t>
                  </w:r>
                </w:p>
              </w:tc>
              <w:tc>
                <w:tcPr>
                  <w:tcW w:w="5417" w:type="dxa"/>
                  <w:tcBorders>
                    <w:top w:val="single" w:color="000000" w:themeColor="text1" w:sz="8"/>
                    <w:left w:val="single" w:color="000000" w:themeColor="text1" w:sz="8"/>
                    <w:bottom w:val="single" w:color="000000" w:themeColor="text1" w:sz="8"/>
                    <w:right w:val="single" w:color="000000" w:themeColor="text1" w:sz="8"/>
                  </w:tcBorders>
                  <w:tcMar>
                    <w:top w:w="15" w:type="dxa"/>
                    <w:left w:w="108" w:type="dxa"/>
                    <w:bottom w:w="15" w:type="dxa"/>
                    <w:right w:w="108" w:type="dxa"/>
                  </w:tcMar>
                  <w:vAlign w:val="bottom"/>
                </w:tcPr>
                <w:p w:rsidR="648980E3" w:rsidP="648980E3" w:rsidRDefault="648980E3" w14:paraId="5F4BFB60" w14:textId="79953217">
                  <w:pPr>
                    <w:spacing w:before="0" w:beforeAutospacing="off" w:after="0" w:afterAutospacing="off" w:line="257" w:lineRule="auto"/>
                    <w:jc w:val="center"/>
                  </w:pPr>
                  <w:r w:rsidRPr="648980E3" w:rsidR="648980E3">
                    <w:rPr>
                      <w:rFonts w:ascii="Arial" w:hAnsi="Arial" w:eastAsia="Arial" w:cs="Arial"/>
                      <w:b w:val="1"/>
                      <w:bCs w:val="1"/>
                      <w:color w:val="000000" w:themeColor="text1" w:themeTint="FF" w:themeShade="FF"/>
                      <w:sz w:val="22"/>
                      <w:szCs w:val="22"/>
                    </w:rPr>
                    <w:t>44.69</w:t>
                  </w:r>
                </w:p>
              </w:tc>
            </w:tr>
          </w:tbl>
        </w:tc>
      </w:tr>
    </w:tbl>
    <w:p w:rsidR="00B23164" w:rsidP="008465E1" w:rsidRDefault="00B23164" w14:paraId="0E80A66B" w14:textId="77777777">
      <w:pPr>
        <w:tabs>
          <w:tab w:val="left" w:pos="7410"/>
        </w:tabs>
        <w:jc w:val="center"/>
      </w:pPr>
    </w:p>
    <w:p w:rsidR="001D0A28" w:rsidP="00CD2CA0" w:rsidRDefault="001D0A28" w14:paraId="10F0E29E" w14:textId="77777777"/>
    <w:sectPr w:rsidR="001D0A28" w:rsidSect="0016003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w14:anchorId="1A59CCF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150.7pt;height:165.05pt" o:bullet="t" type="#_x0000_t75">
        <v:imagedata o:title="Blue Arrow Logo CARET ARROW ONLY small" r:id="rId1"/>
      </v:shape>
    </w:pict>
  </w:numPicBullet>
  <w:abstractNum w:abstractNumId="0" w15:restartNumberingAfterBreak="0">
    <w:nsid w:val="07920992"/>
    <w:multiLevelType w:val="hybridMultilevel"/>
    <w:tmpl w:val="9E8014EA"/>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FC5F0C"/>
    <w:multiLevelType w:val="hybridMultilevel"/>
    <w:tmpl w:val="0BB22BBC"/>
    <w:lvl w:ilvl="0" w:tplc="E7ECDA3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241E0D"/>
    <w:multiLevelType w:val="hybridMultilevel"/>
    <w:tmpl w:val="04CA39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7B811D"/>
    <w:multiLevelType w:val="hybridMultilevel"/>
    <w:tmpl w:val="701AF204"/>
    <w:lvl w:ilvl="0" w:tplc="29203770">
      <w:start w:val="1"/>
      <w:numFmt w:val="bullet"/>
      <w:lvlText w:val=""/>
      <w:lvlJc w:val="left"/>
      <w:pPr>
        <w:ind w:left="720" w:hanging="360"/>
      </w:pPr>
      <w:rPr>
        <w:rFonts w:hint="default" w:ascii="Symbol" w:hAnsi="Symbol"/>
      </w:rPr>
    </w:lvl>
    <w:lvl w:ilvl="1" w:tplc="0BAC1E56">
      <w:start w:val="1"/>
      <w:numFmt w:val="bullet"/>
      <w:lvlText w:val="o"/>
      <w:lvlJc w:val="left"/>
      <w:pPr>
        <w:ind w:left="1440" w:hanging="360"/>
      </w:pPr>
      <w:rPr>
        <w:rFonts w:hint="default" w:ascii="Courier New" w:hAnsi="Courier New"/>
      </w:rPr>
    </w:lvl>
    <w:lvl w:ilvl="2" w:tplc="0B12042C">
      <w:start w:val="1"/>
      <w:numFmt w:val="bullet"/>
      <w:lvlText w:val=""/>
      <w:lvlJc w:val="left"/>
      <w:pPr>
        <w:ind w:left="2160" w:hanging="360"/>
      </w:pPr>
      <w:rPr>
        <w:rFonts w:hint="default" w:ascii="Wingdings" w:hAnsi="Wingdings"/>
      </w:rPr>
    </w:lvl>
    <w:lvl w:ilvl="3" w:tplc="4BD48B56">
      <w:start w:val="1"/>
      <w:numFmt w:val="bullet"/>
      <w:lvlText w:val=""/>
      <w:lvlJc w:val="left"/>
      <w:pPr>
        <w:ind w:left="2880" w:hanging="360"/>
      </w:pPr>
      <w:rPr>
        <w:rFonts w:hint="default" w:ascii="Symbol" w:hAnsi="Symbol"/>
      </w:rPr>
    </w:lvl>
    <w:lvl w:ilvl="4" w:tplc="EC5044D0">
      <w:start w:val="1"/>
      <w:numFmt w:val="bullet"/>
      <w:lvlText w:val="o"/>
      <w:lvlJc w:val="left"/>
      <w:pPr>
        <w:ind w:left="3600" w:hanging="360"/>
      </w:pPr>
      <w:rPr>
        <w:rFonts w:hint="default" w:ascii="Courier New" w:hAnsi="Courier New"/>
      </w:rPr>
    </w:lvl>
    <w:lvl w:ilvl="5" w:tplc="4A7AAA5A">
      <w:start w:val="1"/>
      <w:numFmt w:val="bullet"/>
      <w:lvlText w:val=""/>
      <w:lvlJc w:val="left"/>
      <w:pPr>
        <w:ind w:left="4320" w:hanging="360"/>
      </w:pPr>
      <w:rPr>
        <w:rFonts w:hint="default" w:ascii="Wingdings" w:hAnsi="Wingdings"/>
      </w:rPr>
    </w:lvl>
    <w:lvl w:ilvl="6" w:tplc="AC2235CE">
      <w:start w:val="1"/>
      <w:numFmt w:val="bullet"/>
      <w:lvlText w:val=""/>
      <w:lvlJc w:val="left"/>
      <w:pPr>
        <w:ind w:left="5040" w:hanging="360"/>
      </w:pPr>
      <w:rPr>
        <w:rFonts w:hint="default" w:ascii="Symbol" w:hAnsi="Symbol"/>
      </w:rPr>
    </w:lvl>
    <w:lvl w:ilvl="7" w:tplc="670CC99C">
      <w:start w:val="1"/>
      <w:numFmt w:val="bullet"/>
      <w:lvlText w:val="o"/>
      <w:lvlJc w:val="left"/>
      <w:pPr>
        <w:ind w:left="5760" w:hanging="360"/>
      </w:pPr>
      <w:rPr>
        <w:rFonts w:hint="default" w:ascii="Courier New" w:hAnsi="Courier New"/>
      </w:rPr>
    </w:lvl>
    <w:lvl w:ilvl="8" w:tplc="174C0F20">
      <w:start w:val="1"/>
      <w:numFmt w:val="bullet"/>
      <w:lvlText w:val=""/>
      <w:lvlJc w:val="left"/>
      <w:pPr>
        <w:ind w:left="6480" w:hanging="360"/>
      </w:pPr>
      <w:rPr>
        <w:rFonts w:hint="default" w:ascii="Wingdings" w:hAnsi="Wingdings"/>
      </w:rPr>
    </w:lvl>
  </w:abstractNum>
  <w:abstractNum w:abstractNumId="4" w15:restartNumberingAfterBreak="0">
    <w:nsid w:val="10857CB8"/>
    <w:multiLevelType w:val="hybridMultilevel"/>
    <w:tmpl w:val="CF5822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D91D3E"/>
    <w:multiLevelType w:val="hybridMultilevel"/>
    <w:tmpl w:val="09880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F44732"/>
    <w:multiLevelType w:val="hybridMultilevel"/>
    <w:tmpl w:val="F9A27254"/>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055432"/>
    <w:multiLevelType w:val="hybridMultilevel"/>
    <w:tmpl w:val="B5AC317C"/>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FB105A"/>
    <w:multiLevelType w:val="hybridMultilevel"/>
    <w:tmpl w:val="E140F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85135A"/>
    <w:multiLevelType w:val="hybridMultilevel"/>
    <w:tmpl w:val="13003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A83E83"/>
    <w:multiLevelType w:val="hybridMultilevel"/>
    <w:tmpl w:val="B56C8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3236DF"/>
    <w:multiLevelType w:val="hybridMultilevel"/>
    <w:tmpl w:val="8FD45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1E12C4"/>
    <w:multiLevelType w:val="hybridMultilevel"/>
    <w:tmpl w:val="429CE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766A15"/>
    <w:multiLevelType w:val="hybridMultilevel"/>
    <w:tmpl w:val="04F0DC40"/>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BF0074"/>
    <w:multiLevelType w:val="hybridMultilevel"/>
    <w:tmpl w:val="5F9662A8"/>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4A62B7A"/>
    <w:multiLevelType w:val="hybridMultilevel"/>
    <w:tmpl w:val="69009D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5C233EE"/>
    <w:multiLevelType w:val="hybridMultilevel"/>
    <w:tmpl w:val="F8B01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6A1384"/>
    <w:multiLevelType w:val="hybridMultilevel"/>
    <w:tmpl w:val="B6DCC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301A61"/>
    <w:multiLevelType w:val="hybridMultilevel"/>
    <w:tmpl w:val="7D768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6470EBB"/>
    <w:multiLevelType w:val="hybridMultilevel"/>
    <w:tmpl w:val="C07AB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FF2789"/>
    <w:multiLevelType w:val="hybridMultilevel"/>
    <w:tmpl w:val="FBC68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ED778C"/>
    <w:multiLevelType w:val="hybridMultilevel"/>
    <w:tmpl w:val="174AD372"/>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317815"/>
    <w:multiLevelType w:val="hybridMultilevel"/>
    <w:tmpl w:val="3A844FA0"/>
    <w:lvl w:ilvl="0" w:tplc="0742D5D8">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282397F"/>
    <w:multiLevelType w:val="hybridMultilevel"/>
    <w:tmpl w:val="026C5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2380514">
    <w:abstractNumId w:val="3"/>
  </w:num>
  <w:num w:numId="2" w16cid:durableId="2141260930">
    <w:abstractNumId w:val="15"/>
  </w:num>
  <w:num w:numId="3" w16cid:durableId="1322538625">
    <w:abstractNumId w:val="5"/>
  </w:num>
  <w:num w:numId="4" w16cid:durableId="905997541">
    <w:abstractNumId w:val="18"/>
  </w:num>
  <w:num w:numId="5" w16cid:durableId="613173258">
    <w:abstractNumId w:val="6"/>
  </w:num>
  <w:num w:numId="6" w16cid:durableId="744423434">
    <w:abstractNumId w:val="14"/>
  </w:num>
  <w:num w:numId="7" w16cid:durableId="571352119">
    <w:abstractNumId w:val="22"/>
  </w:num>
  <w:num w:numId="8" w16cid:durableId="112485049">
    <w:abstractNumId w:val="1"/>
  </w:num>
  <w:num w:numId="9" w16cid:durableId="889729873">
    <w:abstractNumId w:val="13"/>
  </w:num>
  <w:num w:numId="10" w16cid:durableId="972054707">
    <w:abstractNumId w:val="7"/>
  </w:num>
  <w:num w:numId="11" w16cid:durableId="2080402513">
    <w:abstractNumId w:val="21"/>
  </w:num>
  <w:num w:numId="12" w16cid:durableId="1058284626">
    <w:abstractNumId w:val="0"/>
  </w:num>
  <w:num w:numId="13" w16cid:durableId="677468951">
    <w:abstractNumId w:val="12"/>
  </w:num>
  <w:num w:numId="14" w16cid:durableId="1290625879">
    <w:abstractNumId w:val="17"/>
  </w:num>
  <w:num w:numId="15" w16cid:durableId="1489403594">
    <w:abstractNumId w:val="16"/>
  </w:num>
  <w:num w:numId="16" w16cid:durableId="930822071">
    <w:abstractNumId w:val="11"/>
  </w:num>
  <w:num w:numId="17" w16cid:durableId="86387864">
    <w:abstractNumId w:val="4"/>
  </w:num>
  <w:num w:numId="18" w16cid:durableId="1378891867">
    <w:abstractNumId w:val="9"/>
  </w:num>
  <w:num w:numId="19" w16cid:durableId="1757550027">
    <w:abstractNumId w:val="10"/>
  </w:num>
  <w:num w:numId="20" w16cid:durableId="1414274515">
    <w:abstractNumId w:val="20"/>
  </w:num>
  <w:num w:numId="21" w16cid:durableId="1509834181">
    <w:abstractNumId w:val="23"/>
  </w:num>
  <w:num w:numId="22" w16cid:durableId="1262684661">
    <w:abstractNumId w:val="8"/>
  </w:num>
  <w:num w:numId="23" w16cid:durableId="1720276773">
    <w:abstractNumId w:val="19"/>
  </w:num>
  <w:num w:numId="24" w16cid:durableId="530731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A0"/>
    <w:rsid w:val="00010EE6"/>
    <w:rsid w:val="000327AD"/>
    <w:rsid w:val="00035F6E"/>
    <w:rsid w:val="00046C61"/>
    <w:rsid w:val="0005047B"/>
    <w:rsid w:val="00052204"/>
    <w:rsid w:val="0005622E"/>
    <w:rsid w:val="00060E3C"/>
    <w:rsid w:val="00071969"/>
    <w:rsid w:val="00075774"/>
    <w:rsid w:val="00082BFF"/>
    <w:rsid w:val="000936B6"/>
    <w:rsid w:val="000B1620"/>
    <w:rsid w:val="000F378B"/>
    <w:rsid w:val="00145F6D"/>
    <w:rsid w:val="00150B2E"/>
    <w:rsid w:val="00160033"/>
    <w:rsid w:val="00180EBF"/>
    <w:rsid w:val="001C6CEF"/>
    <w:rsid w:val="001D0613"/>
    <w:rsid w:val="001D0A28"/>
    <w:rsid w:val="001F4841"/>
    <w:rsid w:val="00212B8E"/>
    <w:rsid w:val="002137ED"/>
    <w:rsid w:val="00213923"/>
    <w:rsid w:val="00222C68"/>
    <w:rsid w:val="002752D8"/>
    <w:rsid w:val="002A1A41"/>
    <w:rsid w:val="002C3867"/>
    <w:rsid w:val="002C3B6D"/>
    <w:rsid w:val="002F1832"/>
    <w:rsid w:val="003116B5"/>
    <w:rsid w:val="00333607"/>
    <w:rsid w:val="00345385"/>
    <w:rsid w:val="00367A91"/>
    <w:rsid w:val="00385EC1"/>
    <w:rsid w:val="003F2455"/>
    <w:rsid w:val="003F289F"/>
    <w:rsid w:val="00447353"/>
    <w:rsid w:val="00456E3A"/>
    <w:rsid w:val="00461C57"/>
    <w:rsid w:val="004C0D79"/>
    <w:rsid w:val="004C639B"/>
    <w:rsid w:val="00505C95"/>
    <w:rsid w:val="00514B25"/>
    <w:rsid w:val="00531012"/>
    <w:rsid w:val="00545102"/>
    <w:rsid w:val="005A3E7D"/>
    <w:rsid w:val="005B27B2"/>
    <w:rsid w:val="005D7100"/>
    <w:rsid w:val="005E12FB"/>
    <w:rsid w:val="005E54D0"/>
    <w:rsid w:val="00611220"/>
    <w:rsid w:val="00654257"/>
    <w:rsid w:val="00654DE3"/>
    <w:rsid w:val="0066289B"/>
    <w:rsid w:val="00667BF7"/>
    <w:rsid w:val="006747DC"/>
    <w:rsid w:val="006D144F"/>
    <w:rsid w:val="006E35F1"/>
    <w:rsid w:val="006F425E"/>
    <w:rsid w:val="00737081"/>
    <w:rsid w:val="00797E8D"/>
    <w:rsid w:val="007B2D66"/>
    <w:rsid w:val="008234B4"/>
    <w:rsid w:val="008465E1"/>
    <w:rsid w:val="008529CF"/>
    <w:rsid w:val="0087603D"/>
    <w:rsid w:val="008A342A"/>
    <w:rsid w:val="008B0A14"/>
    <w:rsid w:val="008B1813"/>
    <w:rsid w:val="008E46E5"/>
    <w:rsid w:val="00974296"/>
    <w:rsid w:val="009B3774"/>
    <w:rsid w:val="009E09DC"/>
    <w:rsid w:val="009E2DC8"/>
    <w:rsid w:val="009F6A57"/>
    <w:rsid w:val="00A03E59"/>
    <w:rsid w:val="00A40C15"/>
    <w:rsid w:val="00A43D20"/>
    <w:rsid w:val="00A76893"/>
    <w:rsid w:val="00A901F9"/>
    <w:rsid w:val="00A9676E"/>
    <w:rsid w:val="00AD46AA"/>
    <w:rsid w:val="00AF692A"/>
    <w:rsid w:val="00B20FE4"/>
    <w:rsid w:val="00B23164"/>
    <w:rsid w:val="00B30EE3"/>
    <w:rsid w:val="00B35471"/>
    <w:rsid w:val="00B75F6B"/>
    <w:rsid w:val="00BA56A7"/>
    <w:rsid w:val="00BA58A8"/>
    <w:rsid w:val="00BC7E00"/>
    <w:rsid w:val="00BCE829"/>
    <w:rsid w:val="00BD19D0"/>
    <w:rsid w:val="00BE102E"/>
    <w:rsid w:val="00BE399E"/>
    <w:rsid w:val="00C66713"/>
    <w:rsid w:val="00CA277D"/>
    <w:rsid w:val="00CA7728"/>
    <w:rsid w:val="00CD2CA0"/>
    <w:rsid w:val="00D16F6B"/>
    <w:rsid w:val="00D4415F"/>
    <w:rsid w:val="00D8352E"/>
    <w:rsid w:val="00D84680"/>
    <w:rsid w:val="00D92E24"/>
    <w:rsid w:val="00D940F1"/>
    <w:rsid w:val="00DD7AAD"/>
    <w:rsid w:val="00DE1D72"/>
    <w:rsid w:val="00DE5EED"/>
    <w:rsid w:val="00DF45BA"/>
    <w:rsid w:val="00DF775C"/>
    <w:rsid w:val="00E05FC9"/>
    <w:rsid w:val="00E4452E"/>
    <w:rsid w:val="00E4703A"/>
    <w:rsid w:val="00E50884"/>
    <w:rsid w:val="00E62F66"/>
    <w:rsid w:val="00E90AFD"/>
    <w:rsid w:val="00E96B9E"/>
    <w:rsid w:val="00EA4370"/>
    <w:rsid w:val="00EB13DE"/>
    <w:rsid w:val="00ED379C"/>
    <w:rsid w:val="00EE5C59"/>
    <w:rsid w:val="00EE79FD"/>
    <w:rsid w:val="00F71D91"/>
    <w:rsid w:val="00F76534"/>
    <w:rsid w:val="00F851E2"/>
    <w:rsid w:val="00FE2682"/>
    <w:rsid w:val="03F65A13"/>
    <w:rsid w:val="05E8E566"/>
    <w:rsid w:val="081C73FE"/>
    <w:rsid w:val="0C901C2C"/>
    <w:rsid w:val="0D2B9B1F"/>
    <w:rsid w:val="0D4BAACF"/>
    <w:rsid w:val="0F69E119"/>
    <w:rsid w:val="1B762F51"/>
    <w:rsid w:val="24183E60"/>
    <w:rsid w:val="246309CC"/>
    <w:rsid w:val="2DD87053"/>
    <w:rsid w:val="31CC9AC3"/>
    <w:rsid w:val="34110BE1"/>
    <w:rsid w:val="35CE8E9B"/>
    <w:rsid w:val="394E4EC7"/>
    <w:rsid w:val="3B2458E9"/>
    <w:rsid w:val="41044351"/>
    <w:rsid w:val="41564592"/>
    <w:rsid w:val="43747428"/>
    <w:rsid w:val="441657DD"/>
    <w:rsid w:val="4FEED498"/>
    <w:rsid w:val="50A287BB"/>
    <w:rsid w:val="5260A47B"/>
    <w:rsid w:val="541A1357"/>
    <w:rsid w:val="55C29300"/>
    <w:rsid w:val="56459549"/>
    <w:rsid w:val="5745BE2B"/>
    <w:rsid w:val="59EC526E"/>
    <w:rsid w:val="5E1CCDBF"/>
    <w:rsid w:val="648980E3"/>
    <w:rsid w:val="69F57BF6"/>
    <w:rsid w:val="6D56AEC1"/>
    <w:rsid w:val="6DE1FA82"/>
    <w:rsid w:val="6F9E3E27"/>
    <w:rsid w:val="7072BB05"/>
    <w:rsid w:val="721792E2"/>
    <w:rsid w:val="7262BAC4"/>
    <w:rsid w:val="778AEE1D"/>
    <w:rsid w:val="79F82CD9"/>
    <w:rsid w:val="7AF89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503F"/>
  <w15:chartTrackingRefBased/>
  <w15:docId w15:val="{3A41E8E0-84ED-42FB-BF58-C705106E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D2C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basedOn w:val="TableNormal"/>
    <w:uiPriority w:val="44"/>
    <w:rsid w:val="00CD2C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2CA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9E2DC8"/>
    <w:pPr>
      <w:spacing w:after="200" w:line="276" w:lineRule="auto"/>
      <w:ind w:left="720"/>
      <w:contextualSpacing/>
    </w:pPr>
  </w:style>
  <w:style w:type="paragraph" w:styleId="NormalWeb">
    <w:name w:val="Normal (Web)"/>
    <w:basedOn w:val="Normal"/>
    <w:uiPriority w:val="99"/>
    <w:semiHidden/>
    <w:unhideWhenUsed/>
    <w:rsid w:val="009E2D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qFormat/>
    <w:rsid w:val="00EE5C59"/>
    <w:rPr>
      <w:rFonts w:asciiTheme="minorHAnsi" w:hAnsiTheme="minorHAnsi"/>
      <w:i w:val="0"/>
      <w:color w:val="5B9BD5" w:themeColor="accent1"/>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5930">
      <w:bodyDiv w:val="1"/>
      <w:marLeft w:val="0"/>
      <w:marRight w:val="0"/>
      <w:marTop w:val="0"/>
      <w:marBottom w:val="0"/>
      <w:divBdr>
        <w:top w:val="none" w:sz="0" w:space="0" w:color="auto"/>
        <w:left w:val="none" w:sz="0" w:space="0" w:color="auto"/>
        <w:bottom w:val="none" w:sz="0" w:space="0" w:color="auto"/>
        <w:right w:val="none" w:sz="0" w:space="0" w:color="auto"/>
      </w:divBdr>
    </w:div>
    <w:div w:id="10336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3.png" Id="rId10" /><Relationship Type="http://schemas.openxmlformats.org/officeDocument/2006/relationships/customXml" Target="../customXml/item4.xml" Id="rId4" /><Relationship Type="http://schemas.openxmlformats.org/officeDocument/2006/relationships/image" Target="media/image2.png"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2122A9282C6458C915DB32941A8FD" ma:contentTypeVersion="15" ma:contentTypeDescription="Create a new document." ma:contentTypeScope="" ma:versionID="adf5d255412b0f71bf69f5ce6fdd626b">
  <xsd:schema xmlns:xsd="http://www.w3.org/2001/XMLSchema" xmlns:xs="http://www.w3.org/2001/XMLSchema" xmlns:p="http://schemas.microsoft.com/office/2006/metadata/properties" xmlns:ns2="bca22a99-e36d-4316-aeba-da9b14371d83" xmlns:ns3="1c0f3e04-a6dc-4076-a719-aac4f28dc022" targetNamespace="http://schemas.microsoft.com/office/2006/metadata/properties" ma:root="true" ma:fieldsID="1db8be06e6ac60d36d3e326193521ac9" ns2:_="" ns3:_="">
    <xsd:import namespace="bca22a99-e36d-4316-aeba-da9b14371d83"/>
    <xsd:import namespace="1c0f3e04-a6dc-4076-a719-aac4f28dc0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22a99-e36d-4316-aeba-da9b14371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8775f0-bdbd-4691-a4f4-536e98ae25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f3e04-a6dc-4076-a719-aac4f28dc0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450848-20bb-4e8f-9f2d-1e19324fbfa2}" ma:internalName="TaxCatchAll" ma:showField="CatchAllData" ma:web="1c0f3e04-a6dc-4076-a719-aac4f28dc0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a22a99-e36d-4316-aeba-da9b14371d83">
      <Terms xmlns="http://schemas.microsoft.com/office/infopath/2007/PartnerControls"/>
    </lcf76f155ced4ddcb4097134ff3c332f>
    <TaxCatchAll xmlns="1c0f3e04-a6dc-4076-a719-aac4f28dc022" xsi:nil="true"/>
  </documentManagement>
</p:properties>
</file>

<file path=customXml/itemProps1.xml><?xml version="1.0" encoding="utf-8"?>
<ds:datastoreItem xmlns:ds="http://schemas.openxmlformats.org/officeDocument/2006/customXml" ds:itemID="{2FCF46B1-067D-4908-B25D-1122AB9949D0}">
  <ds:schemaRefs>
    <ds:schemaRef ds:uri="http://schemas.openxmlformats.org/officeDocument/2006/bibliography"/>
  </ds:schemaRefs>
</ds:datastoreItem>
</file>

<file path=customXml/itemProps2.xml><?xml version="1.0" encoding="utf-8"?>
<ds:datastoreItem xmlns:ds="http://schemas.openxmlformats.org/officeDocument/2006/customXml" ds:itemID="{DBF59C7A-AEB2-42D0-ACAF-E77CE34F0380}">
  <ds:schemaRefs>
    <ds:schemaRef ds:uri="http://schemas.microsoft.com/sharepoint/v3/contenttype/forms"/>
  </ds:schemaRefs>
</ds:datastoreItem>
</file>

<file path=customXml/itemProps3.xml><?xml version="1.0" encoding="utf-8"?>
<ds:datastoreItem xmlns:ds="http://schemas.openxmlformats.org/officeDocument/2006/customXml" ds:itemID="{99BEA90E-1CAE-481B-97CA-91E44147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22a99-e36d-4316-aeba-da9b14371d83"/>
    <ds:schemaRef ds:uri="1c0f3e04-a6dc-4076-a719-aac4f28dc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1DC47-B8AA-4357-A04D-2A9E452B4ABD}">
  <ds:schemaRefs>
    <ds:schemaRef ds:uri="http://schemas.microsoft.com/office/2006/metadata/properties"/>
    <ds:schemaRef ds:uri="http://schemas.microsoft.com/office/infopath/2007/PartnerControls"/>
    <ds:schemaRef ds:uri="bca22a99-e36d-4316-aeba-da9b14371d83"/>
    <ds:schemaRef ds:uri="1c0f3e04-a6dc-4076-a719-aac4f28dc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Impellam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Mitchell</dc:creator>
  <keywords/>
  <dc:description/>
  <lastModifiedBy>Michael Thornton</lastModifiedBy>
  <revision>7</revision>
  <dcterms:created xsi:type="dcterms:W3CDTF">2024-08-20T11:13:00.0000000Z</dcterms:created>
  <dcterms:modified xsi:type="dcterms:W3CDTF">2025-05-16T12:34:10.7535908Z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0x0101002CC2122A9282C6458C915DB32941A8FD</vt:lpwstr>
  </property>
  <property fmtid="{D5CDD505-2E9C-101B-9397-08002B2CF9AE}" pid="3" name="MediaServiceImageTags">
    <vt:lpwstr/>
  </property>
</Properties>
</file>