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00736E7F" w:rsidP="00E144C1" w:rsidRDefault="00736E7F" w14:paraId="556C6EAB" w14:textId="77777777">
      <w:pPr>
        <w:rPr>
          <w:rFonts w:ascii="Calibri" w:hAnsi="Calibri"/>
          <w:b/>
          <w:sz w:val="30"/>
          <w:szCs w:val="30"/>
          <w:u w:val="single"/>
        </w:rPr>
      </w:pPr>
      <w:bookmarkStart w:name="_GoBack" w:id="0"/>
      <w:bookmarkEnd w:id="0"/>
      <w:r w:rsidRPr="00BD5605">
        <w:rPr>
          <w:rFonts w:eastAsiaTheme="minorEastAsia"/>
          <w:noProof/>
          <w:color w:val="009999"/>
          <w:sz w:val="96"/>
          <w:szCs w:val="96"/>
          <w:lang w:eastAsia="en-GB"/>
        </w:rPr>
        <w:drawing>
          <wp:inline distT="0" distB="0" distL="0" distR="0" wp14:anchorId="7FD37041" wp14:editId="6D8679CD">
            <wp:extent cx="2707820" cy="13335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2787185" cy="1372584"/>
                    </a:xfrm>
                    <a:prstGeom prst="rect">
                      <a:avLst/>
                    </a:prstGeom>
                    <a:noFill/>
                    <a:ln w="9525">
                      <a:noFill/>
                      <a:miter lim="800000"/>
                      <a:headEnd/>
                      <a:tailEnd/>
                    </a:ln>
                  </pic:spPr>
                </pic:pic>
              </a:graphicData>
            </a:graphic>
          </wp:inline>
        </w:drawing>
      </w:r>
    </w:p>
    <w:p w:rsidRPr="00736E7F" w:rsidR="00736E7F" w:rsidP="00736E7F" w:rsidRDefault="00736E7F" w14:paraId="3BDE7A27" w14:textId="77777777">
      <w:pPr>
        <w:ind w:left="1440" w:hanging="1440"/>
        <w:rPr>
          <w:rFonts w:eastAsiaTheme="minorEastAsia"/>
          <w:b/>
          <w:bCs/>
          <w:noProof/>
          <w:color w:val="365F91"/>
          <w:sz w:val="28"/>
          <w:szCs w:val="28"/>
        </w:rPr>
      </w:pPr>
      <w:r w:rsidRPr="00736E7F">
        <w:rPr>
          <w:rFonts w:eastAsiaTheme="minorEastAsia"/>
          <w:b/>
          <w:bCs/>
          <w:noProof/>
          <w:color w:val="365F91"/>
          <w:sz w:val="28"/>
          <w:szCs w:val="28"/>
        </w:rPr>
        <w:t>Registered Charity SC006511</w:t>
      </w:r>
    </w:p>
    <w:p w:rsidR="00736E7F" w:rsidP="00E144C1" w:rsidRDefault="00736E7F" w14:paraId="6100F073" w14:textId="77777777">
      <w:pPr>
        <w:rPr>
          <w:rFonts w:ascii="Calibri" w:hAnsi="Calibri"/>
          <w:b/>
          <w:sz w:val="30"/>
          <w:szCs w:val="30"/>
          <w:u w:val="single"/>
        </w:rPr>
      </w:pPr>
    </w:p>
    <w:p w:rsidR="00E144C1" w:rsidP="00137807" w:rsidRDefault="00E144C1" w14:paraId="7C155426" w14:textId="77777777">
      <w:pPr>
        <w:rPr>
          <w:rFonts w:ascii="Calibri" w:hAnsi="Calibri"/>
          <w:b/>
          <w:sz w:val="30"/>
          <w:szCs w:val="30"/>
          <w:u w:val="single"/>
        </w:rPr>
      </w:pPr>
      <w:r>
        <w:rPr>
          <w:rFonts w:ascii="Calibri" w:hAnsi="Calibri"/>
          <w:b/>
          <w:sz w:val="30"/>
          <w:szCs w:val="30"/>
          <w:u w:val="single"/>
        </w:rPr>
        <w:t>Tayside Council on Alcohol Vacancy</w:t>
      </w:r>
    </w:p>
    <w:p w:rsidR="00E144C1" w:rsidP="00137807" w:rsidRDefault="00E144C1" w14:paraId="594A36FB" w14:textId="77777777">
      <w:pPr>
        <w:rPr>
          <w:rFonts w:ascii="Calibri" w:hAnsi="Calibri"/>
          <w:b/>
          <w:color w:val="006D3B"/>
          <w:sz w:val="30"/>
          <w:szCs w:val="30"/>
        </w:rPr>
      </w:pPr>
    </w:p>
    <w:p w:rsidR="00A532EB" w:rsidP="34A0355E" w:rsidRDefault="00A532EB" w14:paraId="3586761A" w14:textId="305A8378">
      <w:pPr>
        <w:pStyle w:val="Normal"/>
        <w:tabs>
          <w:tab w:val="left" w:leader="none" w:pos="1985"/>
        </w:tabs>
        <w:bidi w:val="0"/>
        <w:spacing w:before="0" w:beforeAutospacing="off" w:after="0" w:afterAutospacing="off" w:line="240" w:lineRule="auto"/>
        <w:ind w:left="1440" w:right="0" w:hanging="1440"/>
        <w:jc w:val="left"/>
        <w:rPr>
          <w:rFonts w:ascii="Calibri" w:hAnsi="Calibri" w:eastAsia="Calibri" w:cs="Calibri"/>
          <w:b w:val="0"/>
          <w:bCs w:val="0"/>
          <w:sz w:val="24"/>
          <w:szCs w:val="24"/>
        </w:rPr>
      </w:pPr>
      <w:r w:rsidRPr="34A0355E" w:rsidR="15490FE6">
        <w:rPr>
          <w:rFonts w:ascii="Calibri" w:hAnsi="Calibri" w:eastAsia="Calibri" w:cs="Calibri"/>
          <w:b w:val="1"/>
          <w:bCs w:val="1"/>
          <w:sz w:val="24"/>
          <w:szCs w:val="24"/>
        </w:rPr>
        <w:t xml:space="preserve">Post: </w:t>
      </w:r>
      <w:r w:rsidRPr="34A0355E" w:rsidR="611C4B5B">
        <w:rPr>
          <w:rFonts w:ascii="Calibri" w:hAnsi="Calibri" w:eastAsia="Calibri" w:cs="Calibri"/>
          <w:b w:val="0"/>
          <w:bCs w:val="0"/>
          <w:sz w:val="24"/>
          <w:szCs w:val="24"/>
        </w:rPr>
        <w:t xml:space="preserve">Resource Worker </w:t>
      </w:r>
      <w:r w:rsidRPr="34A0355E" w:rsidR="3495A355">
        <w:rPr>
          <w:rFonts w:ascii="Calibri" w:hAnsi="Calibri" w:eastAsia="Calibri" w:cs="Calibri"/>
          <w:b w:val="0"/>
          <w:bCs w:val="0"/>
          <w:sz w:val="24"/>
          <w:szCs w:val="24"/>
        </w:rPr>
        <w:t>Birch (Perth and Kinross)</w:t>
      </w:r>
    </w:p>
    <w:p w:rsidR="6ED4D170" w:rsidP="34A0355E" w:rsidRDefault="6ED4D170" w14:paraId="6D899EA7" w14:textId="214C469C">
      <w:pPr>
        <w:pStyle w:val="Normal"/>
        <w:tabs>
          <w:tab w:val="left" w:leader="none" w:pos="1985"/>
        </w:tabs>
        <w:ind w:left="1440" w:hanging="1440"/>
        <w:rPr>
          <w:rFonts w:ascii="Calibri" w:hAnsi="Calibri" w:eastAsia="Calibri" w:cs="Calibri"/>
          <w:b w:val="0"/>
          <w:bCs w:val="0"/>
          <w:sz w:val="24"/>
          <w:szCs w:val="24"/>
        </w:rPr>
      </w:pPr>
    </w:p>
    <w:p w:rsidRPr="006C0FF8" w:rsidR="00A532EB" w:rsidP="4976721C" w:rsidRDefault="00A532EB" w14:paraId="5557EC46" w14:textId="223747DE">
      <w:pPr>
        <w:pStyle w:val="Normal"/>
        <w:tabs>
          <w:tab w:val="left" w:pos="2127"/>
        </w:tabs>
        <w:ind w:left="1440" w:hanging="1440"/>
        <w:rPr>
          <w:rFonts w:ascii="Calibri" w:hAnsi="Calibri" w:eastAsia="Calibri" w:cs="Calibri"/>
          <w:b w:val="1"/>
          <w:bCs w:val="1"/>
          <w:sz w:val="24"/>
          <w:szCs w:val="24"/>
        </w:rPr>
      </w:pPr>
      <w:r w:rsidRPr="00264ABE" w:rsidR="00A532EB">
        <w:rPr>
          <w:rFonts w:ascii="Calibri" w:hAnsi="Calibri" w:eastAsia="Calibri" w:cs="Calibri"/>
          <w:b w:val="1"/>
          <w:bCs w:val="1"/>
          <w:sz w:val="24"/>
          <w:szCs w:val="24"/>
        </w:rPr>
        <w:t>Salary</w:t>
      </w:r>
      <w:r w:rsidRPr="00264ABE" w:rsidR="780C6FD9">
        <w:rPr>
          <w:rFonts w:ascii="Calibri" w:hAnsi="Calibri" w:eastAsia="Calibri" w:cs="Calibri"/>
          <w:b w:val="1"/>
          <w:bCs w:val="1"/>
          <w:sz w:val="24"/>
          <w:szCs w:val="24"/>
        </w:rPr>
        <w:t xml:space="preserve">:   </w:t>
      </w:r>
      <w:r w:rsidRPr="00264ABE" w:rsidR="780C6FD9">
        <w:rPr>
          <w:rFonts w:ascii="Calibri" w:hAnsi="Calibri" w:eastAsia="Calibri" w:cs="Calibri"/>
          <w:b w:val="1"/>
          <w:bCs w:val="1"/>
          <w:sz w:val="24"/>
          <w:szCs w:val="24"/>
        </w:rPr>
        <w:t xml:space="preserve">  </w:t>
      </w:r>
      <w:r w:rsidRPr="00264ABE" w:rsidR="780C6FD9">
        <w:rPr>
          <w:rFonts w:ascii="Calibri" w:hAnsi="Calibri" w:eastAsia="Calibri" w:cs="Calibri"/>
          <w:b w:val="0"/>
          <w:bCs w:val="0"/>
          <w:sz w:val="24"/>
          <w:szCs w:val="24"/>
        </w:rPr>
        <w:t xml:space="preserve"> </w:t>
      </w:r>
      <w:r w:rsidRPr="00264ABE" w:rsidR="7F20626E">
        <w:rPr>
          <w:rFonts w:ascii="Calibri" w:hAnsi="Calibri" w:eastAsia="Calibri" w:cs="Calibri" w:asciiTheme="minorAscii" w:hAnsiTheme="minorAscii" w:eastAsiaTheme="minorAscii" w:cstheme="minorAscii"/>
          <w:noProof w:val="0"/>
          <w:sz w:val="24"/>
          <w:szCs w:val="24"/>
          <w:lang w:val="en-GB"/>
        </w:rPr>
        <w:t>£27,099.80</w:t>
      </w:r>
      <w:r w:rsidRPr="00264ABE" w:rsidR="780C6FD9">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per annum</w:t>
      </w:r>
      <w:r>
        <w:tab/>
      </w:r>
      <w:r>
        <w:tab/>
      </w:r>
    </w:p>
    <w:p w:rsidRPr="006C0FF8" w:rsidR="00A532EB" w:rsidP="00137807" w:rsidRDefault="00A532EB" w14:paraId="29102421" w14:textId="77777777">
      <w:pPr>
        <w:rPr>
          <w:rFonts w:ascii="Calibri" w:hAnsi="Calibri" w:eastAsia="Calibri" w:cs="Calibri"/>
          <w:b/>
          <w:bCs/>
          <w:sz w:val="24"/>
          <w:szCs w:val="24"/>
        </w:rPr>
      </w:pPr>
    </w:p>
    <w:p w:rsidRPr="00706C4A" w:rsidR="00A532EB" w:rsidP="544A9341" w:rsidRDefault="00A532EB" w14:paraId="6B46D2A3" w14:textId="15340FEC">
      <w:pPr>
        <w:ind w:left="1440" w:hanging="1440"/>
        <w:rPr>
          <w:rFonts w:ascii="Calibri" w:hAnsi="Calibri" w:eastAsia="Calibri" w:cs="Calibri"/>
          <w:b w:val="0"/>
          <w:bCs w:val="0"/>
          <w:sz w:val="24"/>
          <w:szCs w:val="24"/>
        </w:rPr>
      </w:pPr>
      <w:r w:rsidRPr="67545104" w:rsidR="00A532EB">
        <w:rPr>
          <w:rFonts w:ascii="Calibri" w:hAnsi="Calibri" w:eastAsia="Calibri" w:cs="Calibri"/>
          <w:b w:val="1"/>
          <w:bCs w:val="1"/>
          <w:sz w:val="24"/>
          <w:szCs w:val="24"/>
        </w:rPr>
        <w:t>Terms:</w:t>
      </w:r>
      <w:r w:rsidRPr="67545104" w:rsidR="00DD605E">
        <w:rPr>
          <w:rFonts w:ascii="Calibri" w:hAnsi="Calibri" w:eastAsia="Calibri" w:cs="Calibri"/>
          <w:sz w:val="24"/>
          <w:szCs w:val="24"/>
        </w:rPr>
        <w:t xml:space="preserve">    </w:t>
      </w:r>
      <w:r w:rsidRPr="67545104" w:rsidR="6A40433A">
        <w:rPr>
          <w:rFonts w:ascii="Calibri" w:hAnsi="Calibri" w:eastAsia="Calibri" w:cs="Calibri"/>
          <w:sz w:val="24"/>
          <w:szCs w:val="24"/>
        </w:rPr>
        <w:t xml:space="preserve">3 </w:t>
      </w:r>
      <w:r w:rsidRPr="67545104" w:rsidR="4A22503C">
        <w:rPr>
          <w:rFonts w:ascii="Calibri" w:hAnsi="Calibri" w:eastAsia="Calibri" w:cs="Calibri"/>
          <w:sz w:val="24"/>
          <w:szCs w:val="24"/>
        </w:rPr>
        <w:t xml:space="preserve">years </w:t>
      </w:r>
    </w:p>
    <w:p w:rsidRPr="006C0FF8" w:rsidR="00A532EB" w:rsidP="00137807" w:rsidRDefault="00A532EB" w14:paraId="170BB074" w14:textId="77777777">
      <w:pPr>
        <w:rPr>
          <w:rFonts w:ascii="Calibri" w:hAnsi="Calibri" w:eastAsia="Calibri" w:cs="Calibri"/>
          <w:b/>
          <w:bCs/>
          <w:sz w:val="24"/>
          <w:szCs w:val="24"/>
        </w:rPr>
      </w:pPr>
    </w:p>
    <w:p w:rsidRPr="006C0FF8" w:rsidR="00A532EB" w:rsidP="69B7A99C" w:rsidRDefault="00A532EB" w14:paraId="367D01B9" w14:textId="06421BED">
      <w:pPr>
        <w:rPr>
          <w:rFonts w:ascii="Calibri" w:hAnsi="Calibri" w:eastAsia="Calibri" w:cs="Calibri"/>
          <w:b w:val="0"/>
          <w:bCs w:val="0"/>
          <w:color w:val="FF0000"/>
          <w:sz w:val="24"/>
          <w:szCs w:val="24"/>
        </w:rPr>
      </w:pPr>
      <w:r w:rsidRPr="34A0355E" w:rsidR="00A532EB">
        <w:rPr>
          <w:rFonts w:ascii="Calibri" w:hAnsi="Calibri" w:eastAsia="Calibri" w:cs="Calibri"/>
          <w:b w:val="1"/>
          <w:bCs w:val="1"/>
          <w:sz w:val="24"/>
          <w:szCs w:val="24"/>
        </w:rPr>
        <w:t xml:space="preserve">Responsible </w:t>
      </w:r>
      <w:r w:rsidRPr="34A0355E" w:rsidR="00A532EB">
        <w:rPr>
          <w:rFonts w:ascii="Calibri" w:hAnsi="Calibri" w:eastAsia="Calibri" w:cs="Calibri"/>
          <w:b w:val="1"/>
          <w:bCs w:val="1"/>
          <w:sz w:val="24"/>
          <w:szCs w:val="24"/>
        </w:rPr>
        <w:t xml:space="preserve">to: </w:t>
      </w:r>
      <w:r w:rsidRPr="34A0355E" w:rsidR="5CCCEEC7">
        <w:rPr>
          <w:rFonts w:ascii="Calibri" w:hAnsi="Calibri" w:eastAsia="Calibri" w:cs="Calibri"/>
          <w:b w:val="0"/>
          <w:bCs w:val="0"/>
          <w:sz w:val="24"/>
          <w:szCs w:val="24"/>
        </w:rPr>
        <w:t>Alison Leuchars</w:t>
      </w:r>
      <w:r w:rsidRPr="34A0355E" w:rsidR="65F45907">
        <w:rPr>
          <w:rFonts w:ascii="Calibri" w:hAnsi="Calibri" w:eastAsia="Calibri" w:cs="Calibri"/>
          <w:b w:val="0"/>
          <w:bCs w:val="0"/>
          <w:sz w:val="24"/>
          <w:szCs w:val="24"/>
        </w:rPr>
        <w:t>, Birch Practice Lead</w:t>
      </w:r>
    </w:p>
    <w:p w:rsidRPr="006C0FF8" w:rsidR="00A532EB" w:rsidP="00137807" w:rsidRDefault="00A532EB" w14:paraId="74B7D6CB" w14:textId="77777777">
      <w:pPr>
        <w:rPr>
          <w:rFonts w:ascii="Calibri" w:hAnsi="Calibri" w:eastAsia="Calibri" w:cs="Calibri"/>
          <w:b/>
          <w:bCs/>
          <w:sz w:val="24"/>
          <w:szCs w:val="24"/>
        </w:rPr>
      </w:pPr>
    </w:p>
    <w:p w:rsidRPr="006C0FF8" w:rsidR="00A532EB" w:rsidP="6ED4D170" w:rsidRDefault="00A532EB" w14:paraId="70BB7D37" w14:textId="1EB6B2E5">
      <w:pPr>
        <w:ind w:left="2160" w:hanging="2160"/>
        <w:rPr>
          <w:rFonts w:ascii="Calibri" w:hAnsi="Calibri" w:eastAsia="Calibri" w:cs="Calibri"/>
          <w:b w:val="1"/>
          <w:bCs w:val="1"/>
          <w:sz w:val="24"/>
          <w:szCs w:val="24"/>
        </w:rPr>
      </w:pPr>
      <w:r w:rsidRPr="04DAD2DC" w:rsidR="00A532EB">
        <w:rPr>
          <w:rFonts w:ascii="Calibri" w:hAnsi="Calibri" w:eastAsia="Calibri" w:cs="Calibri"/>
          <w:b w:val="1"/>
          <w:bCs w:val="1"/>
          <w:sz w:val="24"/>
          <w:szCs w:val="24"/>
        </w:rPr>
        <w:t xml:space="preserve">Place of Work: </w:t>
      </w:r>
      <w:r w:rsidRPr="04DAD2DC" w:rsidR="4F2D33F9">
        <w:rPr>
          <w:rFonts w:ascii="Calibri" w:hAnsi="Calibri" w:eastAsia="Calibri" w:cs="Calibri"/>
          <w:b w:val="0"/>
          <w:bCs w:val="0"/>
          <w:sz w:val="24"/>
          <w:szCs w:val="24"/>
        </w:rPr>
        <w:t>Perth</w:t>
      </w:r>
      <w:r w:rsidRPr="04DAD2DC" w:rsidR="4F2D33F9">
        <w:rPr>
          <w:rFonts w:ascii="Calibri" w:hAnsi="Calibri" w:eastAsia="Calibri" w:cs="Calibri"/>
          <w:b w:val="1"/>
          <w:bCs w:val="1"/>
          <w:sz w:val="24"/>
          <w:szCs w:val="24"/>
        </w:rPr>
        <w:t xml:space="preserve"> </w:t>
      </w:r>
      <w:r>
        <w:tab/>
      </w:r>
    </w:p>
    <w:p w:rsidR="6ED4D170" w:rsidP="6ED4D170" w:rsidRDefault="6ED4D170" w14:paraId="1706C205" w14:textId="2FBCF54B">
      <w:pPr>
        <w:pStyle w:val="Normal"/>
        <w:ind w:left="2160" w:hanging="2160"/>
        <w:rPr>
          <w:rFonts w:ascii="Calibri" w:hAnsi="Calibri" w:eastAsia="Calibri" w:cs="Calibri"/>
          <w:b w:val="1"/>
          <w:bCs w:val="1"/>
          <w:sz w:val="24"/>
          <w:szCs w:val="24"/>
        </w:rPr>
      </w:pPr>
    </w:p>
    <w:p w:rsidR="00DD605E" w:rsidP="04DAD2DC" w:rsidRDefault="00DD605E" w14:paraId="39B8019E" w14:textId="349D8317">
      <w:pPr>
        <w:ind w:hanging="0"/>
        <w:rPr>
          <w:rFonts w:ascii="Calibri" w:hAnsi="Calibri" w:eastAsia="Calibri"/>
          <w:b w:val="0"/>
          <w:bCs w:val="0"/>
          <w:sz w:val="24"/>
          <w:szCs w:val="24"/>
        </w:rPr>
      </w:pPr>
      <w:r w:rsidRPr="00264ABE" w:rsidR="00A532EB">
        <w:rPr>
          <w:rFonts w:ascii="Calibri" w:hAnsi="Calibri" w:eastAsia="Calibri"/>
          <w:b w:val="1"/>
          <w:bCs w:val="1"/>
          <w:sz w:val="24"/>
          <w:szCs w:val="24"/>
        </w:rPr>
        <w:t>Ref No:</w:t>
      </w:r>
      <w:r w:rsidRPr="00264ABE" w:rsidR="344F2C3C">
        <w:rPr>
          <w:rFonts w:ascii="Calibri" w:hAnsi="Calibri" w:eastAsia="Calibri"/>
          <w:b w:val="1"/>
          <w:bCs w:val="1"/>
          <w:sz w:val="24"/>
          <w:szCs w:val="24"/>
        </w:rPr>
        <w:t xml:space="preserve"> </w:t>
      </w:r>
      <w:r w:rsidRPr="00264ABE" w:rsidR="53D173EB">
        <w:rPr>
          <w:rFonts w:ascii="Calibri" w:hAnsi="Calibri" w:eastAsia="Calibri"/>
          <w:b w:val="1"/>
          <w:bCs w:val="1"/>
          <w:sz w:val="24"/>
          <w:szCs w:val="24"/>
        </w:rPr>
        <w:t>6/25</w:t>
      </w:r>
    </w:p>
    <w:p w:rsidR="34A0355E" w:rsidP="34A0355E" w:rsidRDefault="34A0355E" w14:paraId="165F3DDD" w14:textId="5348F443">
      <w:pPr>
        <w:ind w:hanging="0"/>
        <w:rPr>
          <w:rFonts w:ascii="Calibri" w:hAnsi="Calibri" w:eastAsia="Calibri"/>
          <w:b w:val="1"/>
          <w:bCs w:val="1"/>
          <w:sz w:val="24"/>
          <w:szCs w:val="24"/>
        </w:rPr>
      </w:pPr>
    </w:p>
    <w:p w:rsidR="00A532EB" w:rsidP="694845D0" w:rsidRDefault="00DD605E" w14:paraId="533AD590" w14:textId="343C9E21">
      <w:pPr>
        <w:pStyle w:val="Normal"/>
        <w:ind w:left="1440" w:hanging="1440"/>
        <w:jc w:val="both"/>
        <w:rPr>
          <w:rFonts w:ascii="Calibri" w:hAnsi="Calibri" w:eastAsia="Calibri" w:cs="Calibri" w:asciiTheme="minorAscii" w:hAnsiTheme="minorAscii" w:eastAsiaTheme="minorAscii" w:cstheme="minorAscii"/>
          <w:noProof w:val="0"/>
          <w:sz w:val="24"/>
          <w:szCs w:val="24"/>
          <w:lang w:val="en-US"/>
        </w:rPr>
      </w:pPr>
      <w:r w:rsidRPr="694845D0" w:rsidR="00DD605E">
        <w:rPr>
          <w:rFonts w:ascii="Calibri" w:hAnsi="Calibri" w:eastAsia="Calibri"/>
          <w:b w:val="1"/>
          <w:bCs w:val="1"/>
          <w:sz w:val="24"/>
          <w:szCs w:val="24"/>
        </w:rPr>
        <w:t>Brief Description of Duties:</w:t>
      </w:r>
      <w:r w:rsidRPr="694845D0" w:rsidR="00137807">
        <w:rPr>
          <w:rFonts w:ascii="Calibri" w:hAnsi="Calibri" w:eastAsia="Calibri"/>
          <w:b w:val="1"/>
          <w:bCs w:val="1"/>
          <w:sz w:val="24"/>
          <w:szCs w:val="24"/>
        </w:rPr>
        <w:t xml:space="preserve">   </w:t>
      </w:r>
    </w:p>
    <w:p w:rsidR="00A532EB" w:rsidP="67545104" w:rsidRDefault="00DD605E" w14:paraId="427A8BB0" w14:textId="4A9C3B71">
      <w:pPr>
        <w:pStyle w:val="paragraph"/>
        <w:spacing w:before="0" w:beforeAutospacing="off" w:after="0" w:afterAutospacing="off" w:line="240" w:lineRule="auto"/>
        <w:ind w:left="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67545104" w:rsidR="3922408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As a Birch resource worker, you will </w:t>
      </w:r>
      <w:r w:rsidRPr="67545104" w:rsidR="3922408D">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67545104" w:rsidR="3922408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implementing a range of interventions and support measures as part of an integrated package of health, therapeutic and social support. Birch is specifically designed to address the complex needs of individuals who have lost the care of their children to the care system, through intensive support, to enable change in their lives, and </w:t>
      </w:r>
      <w:bookmarkStart w:name="_Int_a5xL26CI" w:id="1193523110"/>
      <w:r w:rsidRPr="67545104" w:rsidR="3922408D">
        <w:rPr>
          <w:rFonts w:ascii="Calibri" w:hAnsi="Calibri" w:eastAsia="Calibri" w:cs="Calibri"/>
          <w:b w:val="0"/>
          <w:bCs w:val="0"/>
          <w:i w:val="0"/>
          <w:iCs w:val="0"/>
          <w:caps w:val="0"/>
          <w:smallCaps w:val="0"/>
          <w:noProof w:val="0"/>
          <w:color w:val="000000" w:themeColor="text1" w:themeTint="FF" w:themeShade="FF"/>
          <w:sz w:val="22"/>
          <w:szCs w:val="22"/>
          <w:lang w:val="en-GB"/>
        </w:rPr>
        <w:t>ultimately reduce</w:t>
      </w:r>
      <w:bookmarkEnd w:id="1193523110"/>
      <w:r w:rsidRPr="67545104" w:rsidR="3922408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numbers of children being removed into care. You will work systemically in delivering a relationship-based programme where frequency, tenacity and creativity are central. The post holder will </w:t>
      </w:r>
      <w:r w:rsidRPr="67545104" w:rsidR="3922408D">
        <w:rPr>
          <w:rFonts w:ascii="Calibri" w:hAnsi="Calibri" w:eastAsia="Calibri" w:cs="Calibri"/>
          <w:b w:val="0"/>
          <w:bCs w:val="0"/>
          <w:i w:val="0"/>
          <w:iCs w:val="0"/>
          <w:caps w:val="0"/>
          <w:smallCaps w:val="0"/>
          <w:noProof w:val="0"/>
          <w:color w:val="000000" w:themeColor="text1" w:themeTint="FF" w:themeShade="FF"/>
          <w:sz w:val="22"/>
          <w:szCs w:val="22"/>
          <w:lang w:val="en-GB"/>
        </w:rPr>
        <w:t>be required</w:t>
      </w:r>
      <w:r w:rsidRPr="67545104" w:rsidR="3922408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assess the needs of individuals referred to the service and plan and deliver a proportional response to the presenting issues. Work will be delivered through one-to-one intervention as well as within a group setting across a range of sites. Additionally, you will be expected to </w:t>
      </w:r>
      <w:r w:rsidRPr="67545104" w:rsidR="6D0C23FC">
        <w:rPr>
          <w:rFonts w:ascii="Calibri" w:hAnsi="Calibri" w:eastAsia="Calibri" w:cs="Calibri"/>
          <w:b w:val="0"/>
          <w:bCs w:val="0"/>
          <w:i w:val="0"/>
          <w:iCs w:val="0"/>
          <w:caps w:val="0"/>
          <w:smallCaps w:val="0"/>
          <w:noProof w:val="0"/>
          <w:color w:val="000000" w:themeColor="text1" w:themeTint="FF" w:themeShade="FF"/>
          <w:sz w:val="22"/>
          <w:szCs w:val="22"/>
          <w:lang w:val="en-GB"/>
        </w:rPr>
        <w:t>support</w:t>
      </w:r>
      <w:r w:rsidRPr="67545104" w:rsidR="3922408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development of this service by contributing to the content &amp; style of programmes/interventions as well as liaising with other agencies an</w:t>
      </w:r>
      <w:r w:rsidRPr="67545104" w:rsidR="392240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d professional workers to promote the service and </w:t>
      </w:r>
      <w:r w:rsidRPr="67545104" w:rsidR="392240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identify</w:t>
      </w:r>
      <w:r w:rsidRPr="67545104" w:rsidR="392240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specific gaps in provision within the local area. </w:t>
      </w:r>
    </w:p>
    <w:p w:rsidR="00A532EB" w:rsidP="34A0355E" w:rsidRDefault="00DD605E" w14:paraId="0477DD87" w14:textId="1A62A001">
      <w:pPr>
        <w:pStyle w:val="Normal"/>
        <w:spacing w:before="0" w:beforeAutospacing="off" w:after="0" w:afterAutospacing="off" w:line="240" w:lineRule="auto"/>
        <w:ind w:left="0"/>
        <w:jc w:val="both"/>
        <w:rPr>
          <w:rFonts w:ascii="Calibri" w:hAnsi="Calibri" w:eastAsia="Calibri" w:cs="Calibri"/>
          <w:noProof w:val="0"/>
          <w:sz w:val="22"/>
          <w:szCs w:val="22"/>
          <w:lang w:val="en-GB"/>
        </w:rPr>
      </w:pPr>
      <w:r w:rsidRPr="67545104" w:rsidR="0DE152FB">
        <w:rPr>
          <w:rStyle w:val="eop"/>
          <w:rFonts w:ascii="Calibri" w:hAnsi="Calibri" w:eastAsia="Calibri" w:cs="Calibri"/>
          <w:b w:val="0"/>
          <w:bCs w:val="0"/>
          <w:i w:val="0"/>
          <w:iCs w:val="0"/>
          <w:caps w:val="0"/>
          <w:smallCaps w:val="0"/>
          <w:noProof w:val="0"/>
          <w:color w:val="000000" w:themeColor="text1" w:themeTint="FF" w:themeShade="FF"/>
          <w:sz w:val="22"/>
          <w:szCs w:val="22"/>
          <w:lang w:val="en-GB"/>
        </w:rPr>
        <w:t>This post will form part of service developments aimed at extending the Birch service to the Perth and Kinross area</w:t>
      </w:r>
      <w:r w:rsidRPr="67545104" w:rsidR="11C2B86A">
        <w:rPr>
          <w:rStyle w:val="eop"/>
          <w:rFonts w:ascii="Calibri" w:hAnsi="Calibri" w:eastAsia="Calibri" w:cs="Calibri"/>
          <w:b w:val="0"/>
          <w:bCs w:val="0"/>
          <w:i w:val="0"/>
          <w:iCs w:val="0"/>
          <w:caps w:val="0"/>
          <w:smallCaps w:val="0"/>
          <w:noProof w:val="0"/>
          <w:color w:val="000000" w:themeColor="text1" w:themeTint="FF" w:themeShade="FF"/>
          <w:sz w:val="22"/>
          <w:szCs w:val="22"/>
          <w:lang w:val="en-GB"/>
        </w:rPr>
        <w:t>.</w:t>
      </w:r>
    </w:p>
    <w:p w:rsidR="00A532EB" w:rsidP="5F2EA593" w:rsidRDefault="00DD605E" w14:paraId="47861D63" w14:textId="65581D4C">
      <w:pPr>
        <w:pStyle w:val="Normal"/>
        <w:spacing w:before="0" w:beforeAutospacing="off" w:after="0" w:afterAutospacing="off" w:line="240" w:lineRule="auto"/>
        <w:ind w:left="360"/>
        <w:jc w:val="both"/>
        <w:rPr>
          <w:rFonts w:ascii="Calibri" w:hAnsi="Calibri" w:eastAsia="Calibri" w:cs="Calibri" w:asciiTheme="minorAscii" w:hAnsiTheme="minorAscii" w:eastAsiaTheme="minorAscii" w:cstheme="minorAscii"/>
          <w:noProof w:val="0"/>
          <w:sz w:val="22"/>
          <w:szCs w:val="22"/>
          <w:lang w:val="en-GB"/>
        </w:rPr>
      </w:pPr>
    </w:p>
    <w:p w:rsidRPr="00782329" w:rsidR="00AE3D7B" w:rsidP="694845D0" w:rsidRDefault="00DD605E" w14:paraId="1ADE3237" w14:textId="553CAC59">
      <w:pPr>
        <w:pStyle w:val="Normal"/>
        <w:rPr>
          <w:rFonts w:ascii="Calibri" w:hAnsi="Calibri" w:eastAsia="Calibri" w:cs="Calibri"/>
          <w:noProof w:val="0"/>
          <w:sz w:val="24"/>
          <w:szCs w:val="24"/>
          <w:lang w:val="en-US"/>
        </w:rPr>
      </w:pPr>
      <w:r w:rsidRPr="00264ABE" w:rsidR="00DD605E">
        <w:rPr>
          <w:rFonts w:eastAsia="Calibri" w:cs="Calibri" w:cstheme="minorAscii"/>
          <w:b w:val="1"/>
          <w:bCs w:val="1"/>
          <w:color w:val="000000" w:themeColor="text1" w:themeTint="FF" w:themeShade="FF"/>
          <w:sz w:val="24"/>
          <w:szCs w:val="24"/>
          <w:lang w:val="en-US"/>
        </w:rPr>
        <w:t>Additional Information:</w:t>
      </w:r>
      <w:r w:rsidRPr="00264ABE" w:rsidR="00DD605E">
        <w:rPr>
          <w:rFonts w:eastAsia="Calibri" w:cs="Calibri" w:cstheme="minorAscii"/>
          <w:b w:val="1"/>
          <w:bCs w:val="1"/>
          <w:color w:val="000000" w:themeColor="text1" w:themeTint="FF" w:themeShade="FF"/>
          <w:sz w:val="24"/>
          <w:szCs w:val="24"/>
          <w:lang w:val="en-US"/>
        </w:rPr>
        <w:t xml:space="preserve">  </w:t>
      </w:r>
      <w:r w:rsidRPr="00264ABE" w:rsidR="00AE3D7B">
        <w:rPr>
          <w:rFonts w:eastAsia="Calibri" w:cs="Calibri" w:cstheme="minorAscii"/>
          <w:color w:val="000000" w:themeColor="text1" w:themeTint="FF" w:themeShade="FF"/>
          <w:sz w:val="24"/>
          <w:szCs w:val="24"/>
          <w:lang w:val="en-US"/>
        </w:rPr>
        <w:t>More information on the post can be obtained by contacting</w:t>
      </w:r>
      <w:r w:rsidRPr="00264ABE" w:rsidR="00996270">
        <w:rPr>
          <w:rFonts w:eastAsia="Calibri" w:cs="Calibri" w:cstheme="minorAscii"/>
          <w:color w:val="000000" w:themeColor="text1" w:themeTint="FF" w:themeShade="FF"/>
          <w:sz w:val="24"/>
          <w:szCs w:val="24"/>
          <w:lang w:val="en-US"/>
        </w:rPr>
        <w:t xml:space="preserve"> </w:t>
      </w:r>
      <w:hyperlink r:id="Re67e4a7fcc9645bf">
        <w:r w:rsidRPr="00264ABE" w:rsidR="4D3A1C67">
          <w:rPr>
            <w:rStyle w:val="Hyperlink"/>
            <w:rFonts w:eastAsia="Calibri" w:cs="Calibri" w:cstheme="minorAscii"/>
            <w:sz w:val="24"/>
            <w:szCs w:val="24"/>
            <w:lang w:val="en-US"/>
          </w:rPr>
          <w:t>alison</w:t>
        </w:r>
        <w:r w:rsidRPr="00264ABE" w:rsidR="54047126">
          <w:rPr>
            <w:rStyle w:val="Hyperlink"/>
            <w:rFonts w:eastAsia="Calibri" w:cs="Calibri" w:cstheme="minorAscii"/>
            <w:sz w:val="24"/>
            <w:szCs w:val="24"/>
            <w:lang w:val="en-US"/>
          </w:rPr>
          <w:t>.leuchars@tca-d</w:t>
        </w:r>
        <w:r w:rsidRPr="00264ABE" w:rsidR="479C77FF">
          <w:rPr>
            <w:rStyle w:val="Hyperlink"/>
            <w:rFonts w:eastAsia="Calibri" w:cs="Calibri" w:cstheme="minorAscii"/>
            <w:sz w:val="24"/>
            <w:szCs w:val="24"/>
            <w:lang w:val="en-US"/>
          </w:rPr>
          <w:t>undee.com</w:t>
        </w:r>
      </w:hyperlink>
      <w:r w:rsidRPr="00264ABE" w:rsidR="54047126">
        <w:rPr>
          <w:rFonts w:eastAsia="Calibri" w:cs="Calibri" w:cstheme="minorAscii"/>
          <w:color w:val="000000" w:themeColor="text1" w:themeTint="FF" w:themeShade="FF"/>
          <w:sz w:val="24"/>
          <w:szCs w:val="24"/>
          <w:lang w:val="en-US"/>
        </w:rPr>
        <w:t xml:space="preserve"> or </w:t>
      </w:r>
      <w:hyperlink r:id="Rfed585446b02437c">
        <w:r w:rsidRPr="00264ABE" w:rsidR="54047126">
          <w:rPr>
            <w:rStyle w:val="Hyperlink"/>
            <w:rFonts w:eastAsia="Calibri" w:cs="Calibri" w:cstheme="minorAscii"/>
            <w:sz w:val="24"/>
            <w:szCs w:val="24"/>
            <w:lang w:val="en-US"/>
          </w:rPr>
          <w:t>naiomi.thomson@tca-d</w:t>
        </w:r>
        <w:r w:rsidRPr="00264ABE" w:rsidR="2C73E3C0">
          <w:rPr>
            <w:rStyle w:val="Hyperlink"/>
            <w:rFonts w:eastAsia="Calibri" w:cs="Calibri" w:cstheme="minorAscii"/>
            <w:sz w:val="24"/>
            <w:szCs w:val="24"/>
            <w:lang w:val="en-US"/>
          </w:rPr>
          <w:t>undee.com</w:t>
        </w:r>
      </w:hyperlink>
      <w:r w:rsidRPr="00264ABE" w:rsidR="2C73E3C0">
        <w:rPr>
          <w:rFonts w:eastAsia="Calibri" w:cs="Calibri" w:cstheme="minorAscii"/>
          <w:sz w:val="24"/>
          <w:szCs w:val="24"/>
          <w:lang w:val="en-US"/>
        </w:rPr>
        <w:t xml:space="preserve"> </w:t>
      </w:r>
      <w:r w:rsidRPr="00264ABE" w:rsidR="00AE3D7B">
        <w:rPr>
          <w:rFonts w:eastAsia="Calibri" w:cs="Calibri" w:cstheme="minorAscii"/>
          <w:color w:val="000000" w:themeColor="text1" w:themeTint="FF" w:themeShade="FF"/>
          <w:sz w:val="24"/>
          <w:szCs w:val="24"/>
          <w:lang w:val="en-US"/>
        </w:rPr>
        <w:t>or</w:t>
      </w:r>
      <w:r w:rsidRPr="00264ABE" w:rsidR="00AE3D7B">
        <w:rPr>
          <w:rFonts w:eastAsia="Calibri" w:cs="Calibri" w:cstheme="minorAscii"/>
          <w:color w:val="000000" w:themeColor="text1" w:themeTint="FF" w:themeShade="FF"/>
          <w:sz w:val="24"/>
          <w:szCs w:val="24"/>
          <w:lang w:val="en-US"/>
        </w:rPr>
        <w:t xml:space="preserve"> by phoning</w:t>
      </w:r>
      <w:r w:rsidRPr="00264ABE" w:rsidR="630118A7">
        <w:rPr>
          <w:rFonts w:eastAsia="Calibri" w:cs="Calibri" w:cstheme="minorAscii"/>
          <w:color w:val="000000" w:themeColor="text1" w:themeTint="FF" w:themeShade="FF"/>
          <w:sz w:val="24"/>
          <w:szCs w:val="24"/>
          <w:lang w:val="en-US"/>
        </w:rPr>
        <w:t xml:space="preserve"> </w:t>
      </w:r>
      <w:r w:rsidRPr="00264ABE" w:rsidR="630118A7">
        <w:rPr>
          <w:rFonts w:ascii="Calibri" w:hAnsi="Calibri" w:eastAsia="Calibri" w:cs="Calibri"/>
          <w:b w:val="0"/>
          <w:bCs w:val="0"/>
          <w:i w:val="0"/>
          <w:iCs w:val="0"/>
          <w:caps w:val="0"/>
          <w:smallCaps w:val="0"/>
          <w:noProof w:val="0"/>
          <w:color w:val="242424"/>
          <w:sz w:val="24"/>
          <w:szCs w:val="24"/>
          <w:lang w:val="en-US"/>
        </w:rPr>
        <w:t>01382456012</w:t>
      </w:r>
    </w:p>
    <w:p w:rsidRPr="00782329" w:rsidR="00782329" w:rsidP="00137807" w:rsidRDefault="00782329" w14:paraId="59391A42" w14:textId="77777777">
      <w:pPr>
        <w:rPr>
          <w:rFonts w:eastAsia="Calibri" w:cstheme="minorHAnsi"/>
          <w:color w:val="000000"/>
          <w:sz w:val="24"/>
          <w:szCs w:val="24"/>
          <w:lang w:val="en-US"/>
        </w:rPr>
      </w:pPr>
    </w:p>
    <w:p w:rsidR="00B57189" w:rsidP="34A0355E" w:rsidRDefault="00E144C1" w14:paraId="7EB12B3E" w14:textId="526C5C8D">
      <w:pPr>
        <w:pStyle w:val="Normal"/>
        <w:rPr>
          <w:rFonts w:ascii="Calibri" w:hAnsi="Calibri" w:eastAsia="Calibri" w:cs="Calibri"/>
          <w:b w:val="0"/>
          <w:bCs w:val="0"/>
          <w:i w:val="0"/>
          <w:iCs w:val="0"/>
          <w:caps w:val="0"/>
          <w:smallCaps w:val="0"/>
          <w:noProof w:val="0"/>
          <w:color w:val="4471C4"/>
          <w:sz w:val="24"/>
          <w:szCs w:val="24"/>
          <w:lang w:val="en-GB"/>
        </w:rPr>
      </w:pPr>
      <w:r w:rsidRPr="34A0355E" w:rsidR="00E144C1">
        <w:rPr>
          <w:rFonts w:eastAsia="Calibri" w:cs="Calibri" w:cstheme="minorAscii"/>
          <w:sz w:val="24"/>
          <w:szCs w:val="24"/>
        </w:rPr>
        <w:t xml:space="preserve">An </w:t>
      </w:r>
      <w:bookmarkStart w:name="_Int_wXdNZcT8" w:id="867026884"/>
      <w:r w:rsidRPr="34A0355E" w:rsidR="1329632D">
        <w:rPr>
          <w:rFonts w:eastAsia="Calibri" w:cs="Calibri" w:cstheme="minorAscii"/>
          <w:sz w:val="24"/>
          <w:szCs w:val="24"/>
        </w:rPr>
        <w:t>application</w:t>
      </w:r>
      <w:bookmarkEnd w:id="867026884"/>
      <w:r w:rsidRPr="34A0355E" w:rsidR="00E144C1">
        <w:rPr>
          <w:rFonts w:eastAsia="Calibri" w:cs="Calibri" w:cstheme="minorAscii"/>
          <w:sz w:val="24"/>
          <w:szCs w:val="24"/>
        </w:rPr>
        <w:t xml:space="preserve"> form and Job Description/Person Spec can be </w:t>
      </w:r>
      <w:r w:rsidRPr="34A0355E" w:rsidR="63E39BA6">
        <w:rPr>
          <w:rFonts w:eastAsia="Calibri" w:cs="Calibri" w:cstheme="minorAscii"/>
          <w:sz w:val="24"/>
          <w:szCs w:val="24"/>
        </w:rPr>
        <w:t xml:space="preserve">downloaded from the </w:t>
      </w:r>
      <w:bookmarkStart w:name="_Int_KtiXNP5Q" w:id="392144004"/>
      <w:r w:rsidRPr="34A0355E" w:rsidR="63E39BA6">
        <w:rPr>
          <w:rFonts w:eastAsia="Calibri" w:cs="Calibri" w:cstheme="minorAscii"/>
          <w:sz w:val="24"/>
          <w:szCs w:val="24"/>
        </w:rPr>
        <w:t>TCA</w:t>
      </w:r>
      <w:bookmarkEnd w:id="392144004"/>
      <w:r w:rsidRPr="34A0355E" w:rsidR="63E39BA6">
        <w:rPr>
          <w:rFonts w:eastAsia="Calibri" w:cs="Calibri" w:cstheme="minorAscii"/>
          <w:sz w:val="24"/>
          <w:szCs w:val="24"/>
        </w:rPr>
        <w:t xml:space="preserve"> website</w:t>
      </w:r>
      <w:r w:rsidRPr="34A0355E" w:rsidR="63E39BA6">
        <w:rPr>
          <w:rFonts w:eastAsia="Calibri" w:cs="Calibri" w:cstheme="minorAscii"/>
          <w:color w:val="0070C0"/>
          <w:sz w:val="24"/>
          <w:szCs w:val="24"/>
        </w:rPr>
        <w:t xml:space="preserve"> </w:t>
      </w:r>
      <w:r w:rsidRPr="34A0355E" w:rsidR="6ED4D170">
        <w:rPr>
          <w:rFonts w:ascii="Calibri" w:hAnsi="Calibri" w:eastAsia="Calibri" w:cs="Calibri"/>
          <w:b w:val="0"/>
          <w:bCs w:val="0"/>
          <w:i w:val="0"/>
          <w:iCs w:val="0"/>
          <w:caps w:val="0"/>
          <w:smallCaps w:val="0"/>
          <w:noProof w:val="0"/>
          <w:color w:val="4471C4"/>
          <w:sz w:val="24"/>
          <w:szCs w:val="24"/>
          <w:lang w:val="en-GB"/>
        </w:rPr>
        <w:t>https://alcoholtayside.com/get-involved/#vacancies</w:t>
      </w:r>
    </w:p>
    <w:p w:rsidR="00B57189" w:rsidP="00137807" w:rsidRDefault="00B57189" w14:paraId="6DD4DE7C" w14:textId="77777777">
      <w:pPr>
        <w:rPr>
          <w:rFonts w:eastAsia="Calibri" w:cstheme="minorHAnsi"/>
          <w:sz w:val="24"/>
          <w:szCs w:val="24"/>
        </w:rPr>
      </w:pPr>
    </w:p>
    <w:p w:rsidR="00E144C1" w:rsidP="67545104" w:rsidRDefault="00E144C1" w14:paraId="1A6829B8" w14:textId="0D83D736">
      <w:pPr>
        <w:rPr>
          <w:rFonts w:eastAsia="Calibri" w:cs="Calibri" w:cstheme="minorAscii"/>
          <w:b w:val="1"/>
          <w:bCs w:val="1"/>
          <w:color w:val="FF0000"/>
          <w:sz w:val="24"/>
          <w:szCs w:val="24"/>
        </w:rPr>
      </w:pPr>
      <w:r w:rsidRPr="00264ABE" w:rsidR="00E144C1">
        <w:rPr>
          <w:rFonts w:eastAsia="Calibri" w:cs="Calibri" w:cstheme="minorAscii"/>
          <w:b w:val="1"/>
          <w:bCs w:val="1"/>
          <w:color w:val="auto"/>
          <w:sz w:val="24"/>
          <w:szCs w:val="24"/>
        </w:rPr>
        <w:t>Completed applications should be returned direct by e-mail/post/by hand to</w:t>
      </w:r>
      <w:r w:rsidRPr="00264ABE" w:rsidR="00E144C1">
        <w:rPr>
          <w:rFonts w:eastAsia="Calibri" w:cs="Calibri" w:cstheme="minorAscii"/>
          <w:b w:val="1"/>
          <w:bCs w:val="1"/>
          <w:color w:val="FF0000"/>
          <w:sz w:val="24"/>
          <w:szCs w:val="24"/>
        </w:rPr>
        <w:t xml:space="preserve"> </w:t>
      </w:r>
      <w:hyperlink r:id="R5c1ad329c5ac4381">
        <w:r w:rsidRPr="00264ABE" w:rsidR="3DEE946B">
          <w:rPr>
            <w:rStyle w:val="Hyperlink"/>
            <w:rFonts w:eastAsia="Calibri" w:cs="Calibri" w:cstheme="minorAscii"/>
            <w:b w:val="1"/>
            <w:bCs w:val="1"/>
            <w:sz w:val="24"/>
            <w:szCs w:val="24"/>
          </w:rPr>
          <w:t>mark.harris@tca</w:t>
        </w:r>
        <w:r w:rsidRPr="00264ABE" w:rsidR="3DEE946B">
          <w:rPr>
            <w:rStyle w:val="Hyperlink"/>
            <w:rFonts w:eastAsia="Calibri" w:cs="Calibri" w:cstheme="minorAscii"/>
            <w:b w:val="1"/>
            <w:bCs w:val="1"/>
            <w:sz w:val="24"/>
            <w:szCs w:val="24"/>
          </w:rPr>
          <w:t>-dundee.com</w:t>
        </w:r>
      </w:hyperlink>
      <w:r w:rsidRPr="00264ABE" w:rsidR="3DEE946B">
        <w:rPr>
          <w:rFonts w:eastAsia="Calibri" w:cs="Calibri" w:cstheme="minorAscii"/>
          <w:b w:val="1"/>
          <w:bCs w:val="1"/>
          <w:color w:val="FF0000"/>
          <w:sz w:val="24"/>
          <w:szCs w:val="24"/>
        </w:rPr>
        <w:t xml:space="preserve"> </w:t>
      </w:r>
      <w:r w:rsidRPr="00264ABE" w:rsidR="00E144C1">
        <w:rPr>
          <w:rFonts w:eastAsia="Calibri" w:cs="Calibri" w:cstheme="minorAscii"/>
          <w:b w:val="1"/>
          <w:bCs w:val="1"/>
          <w:color w:val="auto"/>
          <w:sz w:val="24"/>
          <w:szCs w:val="24"/>
        </w:rPr>
        <w:t xml:space="preserve"> </w:t>
      </w:r>
      <w:r w:rsidRPr="00264ABE" w:rsidR="00E144C1">
        <w:rPr>
          <w:rFonts w:eastAsia="Calibri" w:cs="Calibri" w:cstheme="minorAscii"/>
          <w:b w:val="1"/>
          <w:bCs w:val="1"/>
          <w:color w:val="auto"/>
          <w:sz w:val="24"/>
          <w:szCs w:val="24"/>
        </w:rPr>
        <w:t>Tayside Council on Alcohol, The Wishart, 50 Constable Street, Dundee DD4 6AD Telephone: 01382 456012,</w:t>
      </w:r>
      <w:r w:rsidRPr="00264ABE" w:rsidR="00E144C1">
        <w:rPr>
          <w:rFonts w:eastAsia="Calibri" w:cs="Calibri" w:cstheme="minorAscii"/>
          <w:b w:val="1"/>
          <w:bCs w:val="1"/>
          <w:color w:val="auto"/>
          <w:sz w:val="24"/>
          <w:szCs w:val="24"/>
        </w:rPr>
        <w:t xml:space="preserve"> Registered Charity Number SC006511</w:t>
      </w:r>
    </w:p>
    <w:p w:rsidR="00E144C1" w:rsidP="00137807" w:rsidRDefault="00E144C1" w14:paraId="29153643" w14:textId="77777777">
      <w:pPr>
        <w:rPr>
          <w:rFonts w:eastAsia="Calibri" w:cstheme="minorHAnsi"/>
          <w:sz w:val="24"/>
          <w:szCs w:val="24"/>
        </w:rPr>
      </w:pPr>
    </w:p>
    <w:p w:rsidR="00E144C1" w:rsidP="67545104" w:rsidRDefault="00E144C1" w14:paraId="75CED457" w14:textId="540398DF">
      <w:pPr>
        <w:rPr>
          <w:rFonts w:eastAsia="Calibri" w:cs="Calibri" w:cstheme="minorAscii"/>
          <w:b w:val="1"/>
          <w:bCs w:val="1"/>
          <w:sz w:val="24"/>
          <w:szCs w:val="24"/>
        </w:rPr>
      </w:pPr>
      <w:r w:rsidRPr="67545104" w:rsidR="00E144C1">
        <w:rPr>
          <w:rFonts w:eastAsia="Calibri" w:cs="Calibri" w:cstheme="minorAscii"/>
          <w:b w:val="1"/>
          <w:bCs w:val="1"/>
          <w:sz w:val="24"/>
          <w:szCs w:val="24"/>
        </w:rPr>
        <w:t>Please note closing date</w:t>
      </w:r>
      <w:r w:rsidRPr="67545104" w:rsidR="00996270">
        <w:rPr>
          <w:rFonts w:eastAsia="Calibri" w:cs="Calibri" w:cstheme="minorAscii"/>
          <w:b w:val="1"/>
          <w:bCs w:val="1"/>
          <w:sz w:val="24"/>
          <w:szCs w:val="24"/>
        </w:rPr>
        <w:t xml:space="preserve"> for receipt of applications </w:t>
      </w:r>
      <w:r w:rsidRPr="67545104" w:rsidR="062AD4AA">
        <w:rPr>
          <w:rFonts w:eastAsia="Calibri" w:cs="Calibri" w:cstheme="minorAscii"/>
          <w:b w:val="1"/>
          <w:bCs w:val="1"/>
          <w:sz w:val="24"/>
          <w:szCs w:val="24"/>
        </w:rPr>
        <w:t>is</w:t>
      </w:r>
      <w:r w:rsidRPr="67545104" w:rsidR="3F76C0FE">
        <w:rPr>
          <w:rFonts w:eastAsia="Calibri" w:cs="Calibri" w:cstheme="minorAscii"/>
          <w:b w:val="1"/>
          <w:bCs w:val="1"/>
          <w:sz w:val="24"/>
          <w:szCs w:val="24"/>
        </w:rPr>
        <w:t xml:space="preserve"> </w:t>
      </w:r>
      <w:r w:rsidRPr="67545104" w:rsidR="3C404A03">
        <w:rPr>
          <w:rFonts w:eastAsia="Calibri" w:cs="Calibri" w:cstheme="minorAscii"/>
          <w:b w:val="1"/>
          <w:bCs w:val="1"/>
          <w:sz w:val="24"/>
          <w:szCs w:val="24"/>
        </w:rPr>
        <w:t>Monday 12</w:t>
      </w:r>
      <w:r w:rsidRPr="67545104" w:rsidR="3C404A03">
        <w:rPr>
          <w:rFonts w:eastAsia="Calibri" w:cs="Calibri" w:cstheme="minorAscii"/>
          <w:b w:val="1"/>
          <w:bCs w:val="1"/>
          <w:sz w:val="24"/>
          <w:szCs w:val="24"/>
          <w:vertAlign w:val="superscript"/>
        </w:rPr>
        <w:t>th</w:t>
      </w:r>
      <w:r w:rsidRPr="67545104" w:rsidR="3C404A03">
        <w:rPr>
          <w:rFonts w:eastAsia="Calibri" w:cs="Calibri" w:cstheme="minorAscii"/>
          <w:b w:val="1"/>
          <w:bCs w:val="1"/>
          <w:sz w:val="24"/>
          <w:szCs w:val="24"/>
        </w:rPr>
        <w:t xml:space="preserve"> May 2025.</w:t>
      </w:r>
    </w:p>
    <w:p w:rsidR="67545104" w:rsidP="67545104" w:rsidRDefault="67545104" w14:paraId="102B14B6" w14:textId="1E1E4BF7">
      <w:pPr>
        <w:rPr>
          <w:rFonts w:eastAsia="Calibri" w:cs="Calibri" w:cstheme="minorAscii"/>
          <w:b w:val="1"/>
          <w:bCs w:val="1"/>
          <w:sz w:val="24"/>
          <w:szCs w:val="24"/>
        </w:rPr>
      </w:pPr>
    </w:p>
    <w:p w:rsidR="00E144C1" w:rsidP="67545104" w:rsidRDefault="00E144C1" w14:paraId="472A99D9" w14:textId="6031BA71">
      <w:pPr>
        <w:rPr>
          <w:rFonts w:ascii="Calibri" w:hAnsi="Calibri" w:eastAsia="Calibri" w:cs="Calibri"/>
          <w:noProof w:val="0"/>
          <w:sz w:val="24"/>
          <w:szCs w:val="24"/>
          <w:lang w:val="en-GB"/>
        </w:rPr>
      </w:pPr>
      <w:r w:rsidRPr="67545104" w:rsidR="00E144C1">
        <w:rPr>
          <w:rFonts w:eastAsia="Calibri" w:cs="Calibri" w:cstheme="minorAscii"/>
          <w:b w:val="1"/>
          <w:bCs w:val="1"/>
          <w:sz w:val="24"/>
          <w:szCs w:val="24"/>
        </w:rPr>
        <w:t>Applicants must note that Interviews for this post will be held</w:t>
      </w:r>
      <w:r w:rsidRPr="67545104" w:rsidR="00E144C1">
        <w:rPr>
          <w:rFonts w:eastAsia="Calibri" w:cs="Calibri" w:cstheme="minorAscii"/>
          <w:b w:val="1"/>
          <w:bCs w:val="1"/>
          <w:sz w:val="24"/>
          <w:szCs w:val="24"/>
        </w:rPr>
        <w:t xml:space="preserve"> </w:t>
      </w:r>
      <w:r w:rsidRPr="67545104" w:rsidR="1D91132C">
        <w:rPr>
          <w:rFonts w:eastAsia="Calibri" w:cs="Calibri" w:cstheme="minorAscii"/>
          <w:b w:val="1"/>
          <w:bCs w:val="1"/>
          <w:sz w:val="24"/>
          <w:szCs w:val="24"/>
        </w:rPr>
        <w:t>on Monday</w:t>
      </w:r>
      <w:r w:rsidRPr="67545104" w:rsidR="1AB969AB">
        <w:rPr>
          <w:rFonts w:ascii="Aptos" w:hAnsi="Aptos" w:eastAsia="Aptos" w:cs="Aptos"/>
          <w:b w:val="1"/>
          <w:bCs w:val="1"/>
          <w:noProof w:val="0"/>
          <w:color w:val="000000" w:themeColor="text1" w:themeTint="FF" w:themeShade="FF"/>
          <w:sz w:val="24"/>
          <w:szCs w:val="24"/>
          <w:lang w:val="en-GB"/>
        </w:rPr>
        <w:t xml:space="preserve"> 19</w:t>
      </w:r>
      <w:r w:rsidRPr="67545104" w:rsidR="1AB969AB">
        <w:rPr>
          <w:rFonts w:ascii="Aptos" w:hAnsi="Aptos" w:eastAsia="Aptos" w:cs="Aptos"/>
          <w:b w:val="1"/>
          <w:bCs w:val="1"/>
          <w:noProof w:val="0"/>
          <w:color w:val="000000" w:themeColor="text1" w:themeTint="FF" w:themeShade="FF"/>
          <w:sz w:val="24"/>
          <w:szCs w:val="24"/>
          <w:vertAlign w:val="superscript"/>
          <w:lang w:val="en-GB"/>
        </w:rPr>
        <w:t>th</w:t>
      </w:r>
      <w:r w:rsidRPr="67545104" w:rsidR="25900EC3">
        <w:rPr>
          <w:rFonts w:ascii="Aptos" w:hAnsi="Aptos" w:eastAsia="Aptos" w:cs="Aptos"/>
          <w:b w:val="1"/>
          <w:bCs w:val="1"/>
          <w:noProof w:val="0"/>
          <w:color w:val="000000" w:themeColor="text1" w:themeTint="FF" w:themeShade="FF"/>
          <w:sz w:val="24"/>
          <w:szCs w:val="24"/>
          <w:lang w:val="en-GB"/>
        </w:rPr>
        <w:t xml:space="preserve"> May 2025</w:t>
      </w:r>
    </w:p>
    <w:sectPr w:rsidRPr="001D1DDF" w:rsidR="00CC354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KtiXNP5Q" int2:invalidationBookmarkName="" int2:hashCode="pjfHmcAtDb1Oxb" int2:id="kHNFtrfT">
      <int2:state int2:type="AugLoop_Acronyms_AcronymsCritique" int2:value="Rejected"/>
    </int2:bookmark>
    <int2:bookmark int2:bookmarkName="_Int_a5xL26CI" int2:invalidationBookmarkName="" int2:hashCode="sK+it79O8e0qUR" int2:id="v5O3PTLy">
      <int2:state int2:type="AugLoop_Text_Critique" int2:value="Rejected"/>
    </int2:bookmark>
    <int2:bookmark int2:bookmarkName="_Int_wXdNZcT8" int2:invalidationBookmarkName="" int2:hashCode="spG+uHk/TzMIxG" int2:id="Y8OEFmr7">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
    <w:nsid w:val="5fb9cb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d17b8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53534D2"/>
    <w:multiLevelType w:val="hybridMultilevel"/>
    <w:tmpl w:val="302697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4C1"/>
    <w:rsid w:val="00044C48"/>
    <w:rsid w:val="00080EA5"/>
    <w:rsid w:val="000C004D"/>
    <w:rsid w:val="000F23ED"/>
    <w:rsid w:val="00117E47"/>
    <w:rsid w:val="00137807"/>
    <w:rsid w:val="0019440C"/>
    <w:rsid w:val="001A269F"/>
    <w:rsid w:val="001D1DDF"/>
    <w:rsid w:val="001E3E40"/>
    <w:rsid w:val="00210263"/>
    <w:rsid w:val="00264ABE"/>
    <w:rsid w:val="002B47C1"/>
    <w:rsid w:val="002C14A2"/>
    <w:rsid w:val="0045DD0A"/>
    <w:rsid w:val="00474A03"/>
    <w:rsid w:val="005253E9"/>
    <w:rsid w:val="0057480F"/>
    <w:rsid w:val="00601645"/>
    <w:rsid w:val="006338B8"/>
    <w:rsid w:val="006911D3"/>
    <w:rsid w:val="00691C3C"/>
    <w:rsid w:val="006C0FF8"/>
    <w:rsid w:val="006C61CE"/>
    <w:rsid w:val="006F7731"/>
    <w:rsid w:val="00706C4A"/>
    <w:rsid w:val="00736E7F"/>
    <w:rsid w:val="00740805"/>
    <w:rsid w:val="00782329"/>
    <w:rsid w:val="00787895"/>
    <w:rsid w:val="007D0A64"/>
    <w:rsid w:val="007F1870"/>
    <w:rsid w:val="008628DB"/>
    <w:rsid w:val="00895BBA"/>
    <w:rsid w:val="008B3AB3"/>
    <w:rsid w:val="008E5883"/>
    <w:rsid w:val="008F4554"/>
    <w:rsid w:val="00916F53"/>
    <w:rsid w:val="0093140A"/>
    <w:rsid w:val="00996270"/>
    <w:rsid w:val="00A532EB"/>
    <w:rsid w:val="00A8362E"/>
    <w:rsid w:val="00AA33C7"/>
    <w:rsid w:val="00AB3C42"/>
    <w:rsid w:val="00AE3D7B"/>
    <w:rsid w:val="00B1590E"/>
    <w:rsid w:val="00B40E61"/>
    <w:rsid w:val="00B57189"/>
    <w:rsid w:val="00BA5DAD"/>
    <w:rsid w:val="00BC623E"/>
    <w:rsid w:val="00BD734B"/>
    <w:rsid w:val="00C50B8F"/>
    <w:rsid w:val="00C64114"/>
    <w:rsid w:val="00CC354D"/>
    <w:rsid w:val="00CE2116"/>
    <w:rsid w:val="00D5695E"/>
    <w:rsid w:val="00DB30FF"/>
    <w:rsid w:val="00DD605E"/>
    <w:rsid w:val="00E023C9"/>
    <w:rsid w:val="00E144C1"/>
    <w:rsid w:val="00EC33CA"/>
    <w:rsid w:val="00F14414"/>
    <w:rsid w:val="00F97716"/>
    <w:rsid w:val="00FA2A35"/>
    <w:rsid w:val="0180FA7C"/>
    <w:rsid w:val="0190F362"/>
    <w:rsid w:val="01DA2C5F"/>
    <w:rsid w:val="026C45E5"/>
    <w:rsid w:val="0276A777"/>
    <w:rsid w:val="04DAD2DC"/>
    <w:rsid w:val="054ACA3E"/>
    <w:rsid w:val="062AD4AA"/>
    <w:rsid w:val="07B4617F"/>
    <w:rsid w:val="07F3EDBE"/>
    <w:rsid w:val="09D856B8"/>
    <w:rsid w:val="0A551E02"/>
    <w:rsid w:val="0B7EFA47"/>
    <w:rsid w:val="0C730190"/>
    <w:rsid w:val="0DE152FB"/>
    <w:rsid w:val="0E3975F5"/>
    <w:rsid w:val="10E05915"/>
    <w:rsid w:val="11C2B86A"/>
    <w:rsid w:val="12E5C7B1"/>
    <w:rsid w:val="1329632D"/>
    <w:rsid w:val="14E72128"/>
    <w:rsid w:val="15490FE6"/>
    <w:rsid w:val="16AA1062"/>
    <w:rsid w:val="17678A6B"/>
    <w:rsid w:val="1841FB05"/>
    <w:rsid w:val="18C6DFA5"/>
    <w:rsid w:val="1AB969AB"/>
    <w:rsid w:val="1D91132C"/>
    <w:rsid w:val="1E27BD67"/>
    <w:rsid w:val="1E3CE979"/>
    <w:rsid w:val="1F37CCBC"/>
    <w:rsid w:val="205968BB"/>
    <w:rsid w:val="207F600A"/>
    <w:rsid w:val="226F6599"/>
    <w:rsid w:val="22CC55F5"/>
    <w:rsid w:val="236CE7D6"/>
    <w:rsid w:val="25900EC3"/>
    <w:rsid w:val="26158922"/>
    <w:rsid w:val="263F7360"/>
    <w:rsid w:val="27A9B933"/>
    <w:rsid w:val="28ABC65C"/>
    <w:rsid w:val="2A08E25B"/>
    <w:rsid w:val="2A3544E5"/>
    <w:rsid w:val="2A441300"/>
    <w:rsid w:val="2A672ACD"/>
    <w:rsid w:val="2B1C0FDB"/>
    <w:rsid w:val="2C27F4AF"/>
    <w:rsid w:val="2C3E5F32"/>
    <w:rsid w:val="2C73E3C0"/>
    <w:rsid w:val="2E46613D"/>
    <w:rsid w:val="2E74B76A"/>
    <w:rsid w:val="2F10FF2F"/>
    <w:rsid w:val="2F4A04D1"/>
    <w:rsid w:val="30FEC792"/>
    <w:rsid w:val="3194155B"/>
    <w:rsid w:val="32235953"/>
    <w:rsid w:val="344F2C3C"/>
    <w:rsid w:val="3495A355"/>
    <w:rsid w:val="34A0355E"/>
    <w:rsid w:val="34CCB654"/>
    <w:rsid w:val="3697C4BB"/>
    <w:rsid w:val="382CA2F0"/>
    <w:rsid w:val="3922408D"/>
    <w:rsid w:val="3BAEB8CE"/>
    <w:rsid w:val="3C404A03"/>
    <w:rsid w:val="3CC92275"/>
    <w:rsid w:val="3D2967FD"/>
    <w:rsid w:val="3D31DB6C"/>
    <w:rsid w:val="3DEE946B"/>
    <w:rsid w:val="3EA2D6A0"/>
    <w:rsid w:val="3F72F6B4"/>
    <w:rsid w:val="3F76C0FE"/>
    <w:rsid w:val="3F95C096"/>
    <w:rsid w:val="4308CC47"/>
    <w:rsid w:val="43610983"/>
    <w:rsid w:val="43D9A20E"/>
    <w:rsid w:val="43ECF9F8"/>
    <w:rsid w:val="44DBB3A6"/>
    <w:rsid w:val="4691B9BA"/>
    <w:rsid w:val="469E9F66"/>
    <w:rsid w:val="471997A9"/>
    <w:rsid w:val="479C77FF"/>
    <w:rsid w:val="48B35B2A"/>
    <w:rsid w:val="4976721C"/>
    <w:rsid w:val="49AE69F9"/>
    <w:rsid w:val="4A22503C"/>
    <w:rsid w:val="4AD178D5"/>
    <w:rsid w:val="4C3887C6"/>
    <w:rsid w:val="4C85603F"/>
    <w:rsid w:val="4D3A1C67"/>
    <w:rsid w:val="4D431E6F"/>
    <w:rsid w:val="4D742D0E"/>
    <w:rsid w:val="4EE10D10"/>
    <w:rsid w:val="4F2D33F9"/>
    <w:rsid w:val="50CE6141"/>
    <w:rsid w:val="53D173EB"/>
    <w:rsid w:val="53DCFB01"/>
    <w:rsid w:val="54047126"/>
    <w:rsid w:val="544A9341"/>
    <w:rsid w:val="5895C598"/>
    <w:rsid w:val="58FDAF0C"/>
    <w:rsid w:val="5AB552BD"/>
    <w:rsid w:val="5AB57AF2"/>
    <w:rsid w:val="5B8D8B6D"/>
    <w:rsid w:val="5CCCEEC7"/>
    <w:rsid w:val="5F255D4C"/>
    <w:rsid w:val="5F2EA593"/>
    <w:rsid w:val="611C4B5B"/>
    <w:rsid w:val="630118A7"/>
    <w:rsid w:val="63E39BA6"/>
    <w:rsid w:val="65F45907"/>
    <w:rsid w:val="6620E7D4"/>
    <w:rsid w:val="6735F0F1"/>
    <w:rsid w:val="67545104"/>
    <w:rsid w:val="67BCB835"/>
    <w:rsid w:val="67BCB835"/>
    <w:rsid w:val="6837CE84"/>
    <w:rsid w:val="68A7F07E"/>
    <w:rsid w:val="69168BE2"/>
    <w:rsid w:val="693C72DB"/>
    <w:rsid w:val="694845D0"/>
    <w:rsid w:val="6987EBF4"/>
    <w:rsid w:val="69B7A99C"/>
    <w:rsid w:val="6A40433A"/>
    <w:rsid w:val="6A6C4D2F"/>
    <w:rsid w:val="6AF458F7"/>
    <w:rsid w:val="6D0C23FC"/>
    <w:rsid w:val="6DD4D3DA"/>
    <w:rsid w:val="6E12D15C"/>
    <w:rsid w:val="6E12FCB2"/>
    <w:rsid w:val="6E45419C"/>
    <w:rsid w:val="6ED4D170"/>
    <w:rsid w:val="6FC7CA1A"/>
    <w:rsid w:val="700F427E"/>
    <w:rsid w:val="70344534"/>
    <w:rsid w:val="707FAF8F"/>
    <w:rsid w:val="7097EA2E"/>
    <w:rsid w:val="7357EB6F"/>
    <w:rsid w:val="779589D1"/>
    <w:rsid w:val="780C6FD9"/>
    <w:rsid w:val="7DAB78A8"/>
    <w:rsid w:val="7F20626E"/>
    <w:rsid w:val="7F8E6109"/>
    <w:rsid w:val="7FD67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788A"/>
  <w15:chartTrackingRefBased/>
  <w15:docId w15:val="{74F1578C-0884-4AA1-9DE0-0F551DEF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144C1"/>
    <w:pPr>
      <w:spacing w:after="0" w:line="240"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144C1"/>
    <w:rPr>
      <w:color w:val="0563C1" w:themeColor="hyperlink"/>
      <w:u w:val="single"/>
    </w:rPr>
  </w:style>
  <w:style w:type="character" w:styleId="CommentReference">
    <w:name w:val="annotation reference"/>
    <w:uiPriority w:val="99"/>
    <w:semiHidden/>
    <w:unhideWhenUsed/>
    <w:rsid w:val="00A532EB"/>
    <w:rPr>
      <w:sz w:val="16"/>
      <w:szCs w:val="16"/>
    </w:rPr>
  </w:style>
  <w:style w:type="paragraph" w:styleId="CommentText">
    <w:name w:val="annotation text"/>
    <w:basedOn w:val="Normal"/>
    <w:link w:val="CommentTextChar"/>
    <w:uiPriority w:val="99"/>
    <w:semiHidden/>
    <w:unhideWhenUsed/>
    <w:rsid w:val="00A532EB"/>
    <w:rPr>
      <w:rFonts w:ascii="Arial" w:hAnsi="Arial" w:eastAsia="Times New Roman" w:cs="Times New Roman"/>
      <w:sz w:val="20"/>
      <w:szCs w:val="20"/>
      <w:lang w:val="en-US"/>
    </w:rPr>
  </w:style>
  <w:style w:type="character" w:styleId="CommentTextChar" w:customStyle="1">
    <w:name w:val="Comment Text Char"/>
    <w:basedOn w:val="DefaultParagraphFont"/>
    <w:link w:val="CommentText"/>
    <w:uiPriority w:val="99"/>
    <w:semiHidden/>
    <w:rsid w:val="00A532EB"/>
    <w:rPr>
      <w:rFonts w:ascii="Arial" w:hAnsi="Arial" w:eastAsia="Times New Roman" w:cs="Times New Roman"/>
      <w:sz w:val="20"/>
      <w:szCs w:val="20"/>
      <w:lang w:val="en-US"/>
    </w:rPr>
  </w:style>
  <w:style w:type="paragraph" w:styleId="BalloonText">
    <w:name w:val="Balloon Text"/>
    <w:basedOn w:val="Normal"/>
    <w:link w:val="BalloonTextChar"/>
    <w:uiPriority w:val="99"/>
    <w:semiHidden/>
    <w:unhideWhenUsed/>
    <w:rsid w:val="00A532E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532EB"/>
    <w:rPr>
      <w:rFonts w:ascii="Segoe UI" w:hAnsi="Segoe UI" w:cs="Segoe UI"/>
      <w:sz w:val="18"/>
      <w:szCs w:val="18"/>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paragraph" w:styleId="paragraph" w:customStyle="true">
    <w:uiPriority w:val="1"/>
    <w:name w:val="paragraph"/>
    <w:basedOn w:val="Normal"/>
    <w:rsid w:val="694845D0"/>
    <w:rPr>
      <w:rFonts w:ascii="Times New Roman" w:hAnsi="Times New Roman" w:eastAsia="Times New Roman" w:cs="Times New Roman" w:asciiTheme="minorAscii" w:hAnsiTheme="minorAscii" w:eastAsiaTheme="minorAscii" w:cstheme="minorBidi"/>
      <w:sz w:val="24"/>
      <w:szCs w:val="24"/>
      <w:lang w:val="en-GB" w:eastAsia="en-GB" w:bidi="ar-SA"/>
    </w:rPr>
    <w:pPr>
      <w:spacing w:beforeAutospacing="on" w:after="160" w:afterAutospacing="on"/>
    </w:pPr>
  </w:style>
  <w:style w:type="character" w:styleId="normaltextrun" w:customStyle="true">
    <w:uiPriority w:val="1"/>
    <w:name w:val="normaltextrun"/>
    <w:basedOn w:val="DefaultParagraphFont"/>
    <w:rsid w:val="694845D0"/>
    <w:rPr>
      <w:rFonts w:ascii="Calibri" w:hAnsi="Calibri" w:eastAsia="Calibri" w:cs="" w:asciiTheme="minorAscii" w:hAnsiTheme="minorAscii" w:eastAsiaTheme="minorAscii" w:cstheme="minorBidi"/>
      <w:sz w:val="22"/>
      <w:szCs w:val="22"/>
    </w:rPr>
  </w:style>
  <w:style w:type="character" w:styleId="eop" w:customStyle="true">
    <w:uiPriority w:val="1"/>
    <w:name w:val="eop"/>
    <w:basedOn w:val="DefaultParagraphFont"/>
    <w:rsid w:val="694845D0"/>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620599">
      <w:bodyDiv w:val="1"/>
      <w:marLeft w:val="0"/>
      <w:marRight w:val="0"/>
      <w:marTop w:val="0"/>
      <w:marBottom w:val="0"/>
      <w:divBdr>
        <w:top w:val="none" w:sz="0" w:space="0" w:color="auto"/>
        <w:left w:val="none" w:sz="0" w:space="0" w:color="auto"/>
        <w:bottom w:val="none" w:sz="0" w:space="0" w:color="auto"/>
        <w:right w:val="none" w:sz="0" w:space="0" w:color="auto"/>
      </w:divBdr>
    </w:div>
    <w:div w:id="204566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customXml" Target="../customXml/item4.xml" Id="rId14" /><Relationship Type="http://schemas.microsoft.com/office/2020/10/relationships/intelligence" Target="intelligence2.xml" Id="Rae3ac6cd11c64d9d" /><Relationship Type="http://schemas.openxmlformats.org/officeDocument/2006/relationships/hyperlink" Target="mailto:alisonleuchars@tca-dundee.com" TargetMode="External" Id="Re67e4a7fcc9645bf" /><Relationship Type="http://schemas.openxmlformats.org/officeDocument/2006/relationships/hyperlink" Target="mailto:naiomi.thomson@tca-dundee.com" TargetMode="External" Id="Rfed585446b02437c" /><Relationship Type="http://schemas.openxmlformats.org/officeDocument/2006/relationships/hyperlink" Target="mailto:mark.harris@tca-dundee.com" TargetMode="External" Id="R5c1ad329c5ac43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40002A06EE4A47A91E404CC40CAB7A" ma:contentTypeVersion="17" ma:contentTypeDescription="Create a new document." ma:contentTypeScope="" ma:versionID="f04fab30c8feda823f8d8ed37614d422">
  <xsd:schema xmlns:xsd="http://www.w3.org/2001/XMLSchema" xmlns:xs="http://www.w3.org/2001/XMLSchema" xmlns:p="http://schemas.microsoft.com/office/2006/metadata/properties" xmlns:ns2="efcb2fe5-9416-42cf-afd8-da6d96901b1a" xmlns:ns3="00cdf6c1-fd7b-40c7-83c7-456ee4c4a3f3" targetNamespace="http://schemas.microsoft.com/office/2006/metadata/properties" ma:root="true" ma:fieldsID="90f025d97ff1c4f898ab929adc2713c0" ns2:_="" ns3:_="">
    <xsd:import namespace="efcb2fe5-9416-42cf-afd8-da6d96901b1a"/>
    <xsd:import namespace="00cdf6c1-fd7b-40c7-83c7-456ee4c4a3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2fe5-9416-42cf-afd8-da6d96901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b5b6cf-8ccd-4a02-8c11-c2c8891733f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df6c1-fd7b-40c7-83c7-456ee4c4a3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4d22a1-b0ea-400d-a12c-29e5a2cf5799}" ma:internalName="TaxCatchAll" ma:showField="CatchAllData" ma:web="00cdf6c1-fd7b-40c7-83c7-456ee4c4a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cb2fe5-9416-42cf-afd8-da6d96901b1a">
      <Terms xmlns="http://schemas.microsoft.com/office/infopath/2007/PartnerControls"/>
    </lcf76f155ced4ddcb4097134ff3c332f>
    <TaxCatchAll xmlns="00cdf6c1-fd7b-40c7-83c7-456ee4c4a3f3" xsi:nil="true"/>
  </documentManagement>
</p:properties>
</file>

<file path=customXml/itemProps1.xml><?xml version="1.0" encoding="utf-8"?>
<ds:datastoreItem xmlns:ds="http://schemas.openxmlformats.org/officeDocument/2006/customXml" ds:itemID="{31FB2FB1-CCC0-46E3-909F-99A5CB48EF62}">
  <ds:schemaRefs>
    <ds:schemaRef ds:uri="http://schemas.openxmlformats.org/officeDocument/2006/bibliography"/>
  </ds:schemaRefs>
</ds:datastoreItem>
</file>

<file path=customXml/itemProps2.xml><?xml version="1.0" encoding="utf-8"?>
<ds:datastoreItem xmlns:ds="http://schemas.openxmlformats.org/officeDocument/2006/customXml" ds:itemID="{9EED914E-CF1F-4975-8EE6-6DC1689B5A3F}"/>
</file>

<file path=customXml/itemProps3.xml><?xml version="1.0" encoding="utf-8"?>
<ds:datastoreItem xmlns:ds="http://schemas.openxmlformats.org/officeDocument/2006/customXml" ds:itemID="{291118FD-DB58-421C-83EE-B04C361AA8C5}"/>
</file>

<file path=customXml/itemProps4.xml><?xml version="1.0" encoding="utf-8"?>
<ds:datastoreItem xmlns:ds="http://schemas.openxmlformats.org/officeDocument/2006/customXml" ds:itemID="{74D584F4-AC8B-4C44-8B5C-2F05AF0D5C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Mark Harris</dc:creator>
  <keywords/>
  <dc:description/>
  <lastModifiedBy>Mark Harris</lastModifiedBy>
  <revision>24</revision>
  <dcterms:created xsi:type="dcterms:W3CDTF">2021-01-28T13:27:00.0000000Z</dcterms:created>
  <dcterms:modified xsi:type="dcterms:W3CDTF">2025-04-29T08:07:56.2199046Z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0x0101008D40002A06EE4A47A91E404CC40CAB7A</vt:lpwstr>
  </property>
  <property fmtid="{D5CDD505-2E9C-101B-9397-08002B2CF9AE}" pid="3" name="Order">
    <vt:r8>182400</vt:r8>
  </property>
</Properties>
</file>