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6C6EAB" w14:textId="77777777" w:rsidR="00736E7F" w:rsidRDefault="00736E7F" w:rsidP="00E144C1">
      <w:pPr>
        <w:rPr>
          <w:rFonts w:ascii="Calibri" w:hAnsi="Calibri"/>
          <w:b/>
          <w:sz w:val="30"/>
          <w:szCs w:val="30"/>
          <w:u w:val="single"/>
        </w:rPr>
      </w:pPr>
      <w:r w:rsidRPr="00BD5605">
        <w:rPr>
          <w:rFonts w:eastAsiaTheme="minorEastAsia"/>
          <w:noProof/>
          <w:color w:val="009999"/>
          <w:sz w:val="96"/>
          <w:szCs w:val="96"/>
          <w:lang w:eastAsia="en-GB"/>
        </w:rPr>
        <w:drawing>
          <wp:inline distT="0" distB="0" distL="0" distR="0" wp14:anchorId="7FD37041" wp14:editId="4DE4B1FF">
            <wp:extent cx="2392680" cy="1178305"/>
            <wp:effectExtent l="0" t="0" r="7620" b="3175"/>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2474613" cy="1218654"/>
                    </a:xfrm>
                    <a:prstGeom prst="rect">
                      <a:avLst/>
                    </a:prstGeom>
                    <a:noFill/>
                    <a:ln w="9525">
                      <a:noFill/>
                      <a:miter lim="800000"/>
                      <a:headEnd/>
                      <a:tailEnd/>
                    </a:ln>
                  </pic:spPr>
                </pic:pic>
              </a:graphicData>
            </a:graphic>
          </wp:inline>
        </w:drawing>
      </w:r>
    </w:p>
    <w:p w14:paraId="3BDE7A27" w14:textId="77777777" w:rsidR="00736E7F" w:rsidRPr="00736E7F" w:rsidRDefault="00736E7F" w:rsidP="00736E7F">
      <w:pPr>
        <w:ind w:left="1440" w:hanging="1440"/>
        <w:rPr>
          <w:rFonts w:eastAsiaTheme="minorEastAsia"/>
          <w:b/>
          <w:bCs/>
          <w:noProof/>
          <w:color w:val="365F91"/>
          <w:sz w:val="28"/>
          <w:szCs w:val="28"/>
        </w:rPr>
      </w:pPr>
      <w:r w:rsidRPr="00736E7F">
        <w:rPr>
          <w:rFonts w:eastAsiaTheme="minorEastAsia"/>
          <w:b/>
          <w:bCs/>
          <w:noProof/>
          <w:color w:val="365F91"/>
          <w:sz w:val="28"/>
          <w:szCs w:val="28"/>
        </w:rPr>
        <w:t>Registered Charity SC006511</w:t>
      </w:r>
    </w:p>
    <w:p w14:paraId="6100F073" w14:textId="77777777" w:rsidR="00736E7F" w:rsidRDefault="00736E7F" w:rsidP="00E144C1">
      <w:pPr>
        <w:rPr>
          <w:rFonts w:ascii="Calibri" w:hAnsi="Calibri"/>
          <w:b/>
          <w:sz w:val="30"/>
          <w:szCs w:val="30"/>
          <w:u w:val="single"/>
        </w:rPr>
      </w:pPr>
    </w:p>
    <w:p w14:paraId="7C155426" w14:textId="77777777" w:rsidR="00E144C1" w:rsidRDefault="00E144C1" w:rsidP="00137807">
      <w:pPr>
        <w:rPr>
          <w:rFonts w:ascii="Calibri" w:hAnsi="Calibri"/>
          <w:b/>
          <w:sz w:val="30"/>
          <w:szCs w:val="30"/>
          <w:u w:val="single"/>
        </w:rPr>
      </w:pPr>
      <w:r>
        <w:rPr>
          <w:rFonts w:ascii="Calibri" w:hAnsi="Calibri"/>
          <w:b/>
          <w:sz w:val="30"/>
          <w:szCs w:val="30"/>
          <w:u w:val="single"/>
        </w:rPr>
        <w:t>Tayside Council on Alcohol Vacancy</w:t>
      </w:r>
    </w:p>
    <w:p w14:paraId="594A36FB" w14:textId="77777777" w:rsidR="00E144C1" w:rsidRDefault="00E144C1" w:rsidP="00137807">
      <w:pPr>
        <w:rPr>
          <w:rFonts w:ascii="Calibri" w:hAnsi="Calibri"/>
          <w:b/>
          <w:color w:val="006D3B"/>
          <w:sz w:val="30"/>
          <w:szCs w:val="30"/>
        </w:rPr>
      </w:pPr>
    </w:p>
    <w:p w14:paraId="330EDEF5" w14:textId="3193BDCD" w:rsidR="00E144C1" w:rsidRPr="009841AE" w:rsidRDefault="00D868DB">
      <w:pPr>
        <w:ind w:left="1440" w:hanging="1440"/>
        <w:rPr>
          <w:rFonts w:ascii="Calibri" w:eastAsia="Calibri" w:hAnsi="Calibri" w:cs="Calibri"/>
          <w:sz w:val="23"/>
          <w:szCs w:val="23"/>
        </w:rPr>
      </w:pPr>
      <w:r w:rsidRPr="009841AE">
        <w:rPr>
          <w:rFonts w:ascii="Calibri" w:eastAsia="Calibri" w:hAnsi="Calibri" w:cs="Calibri"/>
          <w:b/>
          <w:bCs/>
          <w:sz w:val="23"/>
          <w:szCs w:val="23"/>
        </w:rPr>
        <w:t xml:space="preserve">Post: </w:t>
      </w:r>
      <w:r w:rsidRPr="009841AE">
        <w:rPr>
          <w:rFonts w:ascii="Calibri" w:eastAsia="Calibri" w:hAnsi="Calibri" w:cs="Calibri"/>
          <w:sz w:val="23"/>
          <w:szCs w:val="23"/>
        </w:rPr>
        <w:t>Resource Worker</w:t>
      </w:r>
      <w:r w:rsidR="009B6F09" w:rsidRPr="009841AE">
        <w:rPr>
          <w:sz w:val="23"/>
          <w:szCs w:val="23"/>
        </w:rPr>
        <w:t>,</w:t>
      </w:r>
      <w:r w:rsidRPr="009841AE">
        <w:rPr>
          <w:rFonts w:ascii="Calibri" w:eastAsia="Calibri" w:hAnsi="Calibri" w:cs="Calibri"/>
          <w:sz w:val="23"/>
          <w:szCs w:val="23"/>
        </w:rPr>
        <w:t xml:space="preserve"> Birch (Perth</w:t>
      </w:r>
      <w:r w:rsidR="002976EA" w:rsidRPr="009841AE">
        <w:rPr>
          <w:rFonts w:ascii="Calibri" w:eastAsia="Calibri" w:hAnsi="Calibri" w:cs="Calibri"/>
          <w:sz w:val="23"/>
          <w:szCs w:val="23"/>
        </w:rPr>
        <w:t xml:space="preserve"> and Kinross</w:t>
      </w:r>
      <w:r w:rsidR="00483D8D">
        <w:rPr>
          <w:rFonts w:ascii="Calibri" w:eastAsia="Calibri" w:hAnsi="Calibri" w:cs="Calibri"/>
          <w:sz w:val="23"/>
          <w:szCs w:val="23"/>
        </w:rPr>
        <w:t>/Dundee</w:t>
      </w:r>
      <w:r w:rsidRPr="009841AE">
        <w:rPr>
          <w:rFonts w:ascii="Calibri" w:eastAsia="Calibri" w:hAnsi="Calibri" w:cs="Calibri"/>
          <w:sz w:val="23"/>
          <w:szCs w:val="23"/>
        </w:rPr>
        <w:t>)</w:t>
      </w:r>
    </w:p>
    <w:p w14:paraId="6D899EA7" w14:textId="214C469C" w:rsidR="6ED4D170" w:rsidRPr="009841AE" w:rsidRDefault="6ED4D170" w:rsidP="34A0355E">
      <w:pPr>
        <w:tabs>
          <w:tab w:val="left" w:pos="1985"/>
        </w:tabs>
        <w:ind w:left="1440" w:hanging="1440"/>
        <w:rPr>
          <w:rFonts w:ascii="Calibri" w:eastAsia="Calibri" w:hAnsi="Calibri" w:cs="Calibri"/>
          <w:sz w:val="23"/>
          <w:szCs w:val="23"/>
        </w:rPr>
      </w:pPr>
    </w:p>
    <w:p w14:paraId="4BADAF19" w14:textId="1CCED49E" w:rsidR="00E1170D" w:rsidRDefault="00921CA8" w:rsidP="00E1170D">
      <w:pPr>
        <w:ind w:left="1440" w:hanging="1440"/>
        <w:rPr>
          <w:sz w:val="23"/>
          <w:szCs w:val="23"/>
        </w:rPr>
      </w:pPr>
      <w:r w:rsidRPr="009841AE">
        <w:rPr>
          <w:b/>
          <w:bCs/>
          <w:sz w:val="23"/>
          <w:szCs w:val="23"/>
        </w:rPr>
        <w:t xml:space="preserve">Salary: </w:t>
      </w:r>
      <w:r w:rsidR="00B90EA0" w:rsidRPr="00B90EA0">
        <w:rPr>
          <w:sz w:val="23"/>
          <w:szCs w:val="23"/>
        </w:rPr>
        <w:t>The post will normally commence at the first salary point £27,099.80, rising to</w:t>
      </w:r>
    </w:p>
    <w:p w14:paraId="113FE9CD" w14:textId="74DC8A2C" w:rsidR="00B90EA0" w:rsidRPr="00B90EA0" w:rsidRDefault="00B90EA0" w:rsidP="00E1170D">
      <w:pPr>
        <w:ind w:left="1440" w:hanging="1440"/>
        <w:rPr>
          <w:sz w:val="23"/>
          <w:szCs w:val="23"/>
        </w:rPr>
      </w:pPr>
      <w:r w:rsidRPr="00B90EA0">
        <w:rPr>
          <w:sz w:val="23"/>
          <w:szCs w:val="23"/>
        </w:rPr>
        <w:t>£28,264.60 after two years' satisfactory service and performance.</w:t>
      </w:r>
    </w:p>
    <w:p w14:paraId="29102421" w14:textId="5BF910F2" w:rsidR="00A532EB" w:rsidRPr="009841AE" w:rsidRDefault="00A532EB" w:rsidP="00B90EA0">
      <w:pPr>
        <w:ind w:left="1440" w:hanging="1440"/>
        <w:jc w:val="both"/>
        <w:rPr>
          <w:rFonts w:ascii="Calibri" w:eastAsia="Calibri" w:hAnsi="Calibri" w:cs="Calibri"/>
          <w:b/>
          <w:bCs/>
          <w:sz w:val="23"/>
          <w:szCs w:val="23"/>
        </w:rPr>
      </w:pPr>
    </w:p>
    <w:p w14:paraId="39554BAA" w14:textId="77777777" w:rsidR="00545D2C" w:rsidRDefault="00741CD2" w:rsidP="00545D2C">
      <w:pPr>
        <w:ind w:left="1440" w:hanging="1440"/>
        <w:rPr>
          <w:sz w:val="23"/>
          <w:szCs w:val="23"/>
        </w:rPr>
      </w:pPr>
      <w:r w:rsidRPr="009841AE">
        <w:rPr>
          <w:b/>
          <w:bCs/>
          <w:sz w:val="23"/>
          <w:szCs w:val="23"/>
        </w:rPr>
        <w:t>Terms:</w:t>
      </w:r>
      <w:r w:rsidRPr="009841AE">
        <w:rPr>
          <w:sz w:val="23"/>
          <w:szCs w:val="23"/>
        </w:rPr>
        <w:t xml:space="preserve"> </w:t>
      </w:r>
      <w:r w:rsidR="00545D2C" w:rsidRPr="00545D2C">
        <w:rPr>
          <w:sz w:val="23"/>
          <w:szCs w:val="23"/>
        </w:rPr>
        <w:t>35 hours per week. Permanent post based in Perth &amp; Kinross, with regular travel to</w:t>
      </w:r>
    </w:p>
    <w:p w14:paraId="3C03E1C4" w14:textId="5B7BD989" w:rsidR="00545D2C" w:rsidRPr="00545D2C" w:rsidRDefault="00545D2C" w:rsidP="00545D2C">
      <w:pPr>
        <w:ind w:left="1440" w:hanging="1440"/>
        <w:rPr>
          <w:sz w:val="23"/>
          <w:szCs w:val="23"/>
        </w:rPr>
      </w:pPr>
      <w:r w:rsidRPr="00545D2C">
        <w:rPr>
          <w:sz w:val="23"/>
          <w:szCs w:val="23"/>
        </w:rPr>
        <w:t>Dundee required.</w:t>
      </w:r>
    </w:p>
    <w:p w14:paraId="170BB074" w14:textId="7BF8FC08" w:rsidR="00A532EB" w:rsidRPr="009841AE" w:rsidRDefault="00A532EB" w:rsidP="00545D2C">
      <w:pPr>
        <w:ind w:left="1440" w:hanging="1440"/>
        <w:rPr>
          <w:rFonts w:ascii="Calibri" w:eastAsia="Calibri" w:hAnsi="Calibri" w:cs="Calibri"/>
          <w:b/>
          <w:bCs/>
          <w:sz w:val="23"/>
          <w:szCs w:val="23"/>
        </w:rPr>
      </w:pPr>
    </w:p>
    <w:p w14:paraId="367D01B9" w14:textId="06421BED" w:rsidR="00A532EB" w:rsidRPr="009841AE" w:rsidRDefault="00A532EB" w:rsidP="69B7A99C">
      <w:pPr>
        <w:rPr>
          <w:rFonts w:ascii="Calibri" w:eastAsia="Calibri" w:hAnsi="Calibri" w:cs="Calibri"/>
          <w:color w:val="FF0000"/>
          <w:sz w:val="23"/>
          <w:szCs w:val="23"/>
        </w:rPr>
      </w:pPr>
      <w:r w:rsidRPr="009841AE">
        <w:rPr>
          <w:rFonts w:ascii="Calibri" w:eastAsia="Calibri" w:hAnsi="Calibri" w:cs="Calibri"/>
          <w:b/>
          <w:bCs/>
          <w:sz w:val="23"/>
          <w:szCs w:val="23"/>
        </w:rPr>
        <w:t xml:space="preserve">Responsible to: </w:t>
      </w:r>
      <w:r w:rsidR="5CCCEEC7" w:rsidRPr="009841AE">
        <w:rPr>
          <w:rFonts w:ascii="Calibri" w:eastAsia="Calibri" w:hAnsi="Calibri" w:cs="Calibri"/>
          <w:sz w:val="23"/>
          <w:szCs w:val="23"/>
        </w:rPr>
        <w:t>Alison Leuchars</w:t>
      </w:r>
      <w:r w:rsidR="65F45907" w:rsidRPr="009841AE">
        <w:rPr>
          <w:rFonts w:ascii="Calibri" w:eastAsia="Calibri" w:hAnsi="Calibri" w:cs="Calibri"/>
          <w:sz w:val="23"/>
          <w:szCs w:val="23"/>
        </w:rPr>
        <w:t>, Birch Practice Lead</w:t>
      </w:r>
    </w:p>
    <w:p w14:paraId="74B7D6CB" w14:textId="77777777" w:rsidR="00A532EB" w:rsidRPr="009841AE" w:rsidRDefault="00A532EB" w:rsidP="00137807">
      <w:pPr>
        <w:rPr>
          <w:rFonts w:ascii="Calibri" w:eastAsia="Calibri" w:hAnsi="Calibri" w:cs="Calibri"/>
          <w:b/>
          <w:bCs/>
          <w:sz w:val="23"/>
          <w:szCs w:val="23"/>
        </w:rPr>
      </w:pPr>
    </w:p>
    <w:p w14:paraId="520D3C3B" w14:textId="600C6E32" w:rsidR="00E144C1" w:rsidRPr="009841AE" w:rsidRDefault="00D868DB">
      <w:pPr>
        <w:ind w:left="2160" w:hanging="2160"/>
        <w:rPr>
          <w:rFonts w:ascii="Calibri" w:eastAsia="Calibri" w:hAnsi="Calibri" w:cs="Calibri"/>
          <w:sz w:val="23"/>
          <w:szCs w:val="23"/>
        </w:rPr>
      </w:pPr>
      <w:r w:rsidRPr="009841AE">
        <w:rPr>
          <w:rFonts w:ascii="Calibri" w:eastAsia="Calibri" w:hAnsi="Calibri" w:cs="Calibri"/>
          <w:b/>
          <w:bCs/>
          <w:sz w:val="23"/>
          <w:szCs w:val="23"/>
        </w:rPr>
        <w:t xml:space="preserve">Place of Work:  </w:t>
      </w:r>
      <w:r w:rsidR="000B3836" w:rsidRPr="009841AE">
        <w:rPr>
          <w:sz w:val="23"/>
          <w:szCs w:val="23"/>
        </w:rPr>
        <w:t>TCA Perth</w:t>
      </w:r>
      <w:r w:rsidR="002976EA" w:rsidRPr="009841AE">
        <w:rPr>
          <w:sz w:val="23"/>
          <w:szCs w:val="23"/>
        </w:rPr>
        <w:t xml:space="preserve"> and TCA Dundee</w:t>
      </w:r>
      <w:r w:rsidR="000C5D26">
        <w:rPr>
          <w:sz w:val="23"/>
          <w:szCs w:val="23"/>
        </w:rPr>
        <w:t xml:space="preserve"> offices</w:t>
      </w:r>
      <w:r w:rsidRPr="009841AE">
        <w:rPr>
          <w:sz w:val="23"/>
          <w:szCs w:val="23"/>
        </w:rPr>
        <w:tab/>
      </w:r>
    </w:p>
    <w:p w14:paraId="1706C205" w14:textId="2FBCF54B" w:rsidR="6ED4D170" w:rsidRPr="009841AE" w:rsidRDefault="6ED4D170" w:rsidP="6ED4D170">
      <w:pPr>
        <w:ind w:left="2160" w:hanging="2160"/>
        <w:rPr>
          <w:rFonts w:ascii="Calibri" w:eastAsia="Calibri" w:hAnsi="Calibri" w:cs="Calibri"/>
          <w:b/>
          <w:bCs/>
          <w:sz w:val="23"/>
          <w:szCs w:val="23"/>
        </w:rPr>
      </w:pPr>
    </w:p>
    <w:p w14:paraId="39B8019E" w14:textId="6E03152D" w:rsidR="00DD605E" w:rsidRPr="009841AE" w:rsidRDefault="00A532EB" w:rsidP="04DAD2DC">
      <w:pPr>
        <w:rPr>
          <w:rFonts w:ascii="Calibri" w:eastAsia="Calibri" w:hAnsi="Calibri"/>
          <w:sz w:val="23"/>
          <w:szCs w:val="23"/>
        </w:rPr>
      </w:pPr>
      <w:r w:rsidRPr="009841AE">
        <w:rPr>
          <w:rFonts w:ascii="Calibri" w:eastAsia="Calibri" w:hAnsi="Calibri"/>
          <w:b/>
          <w:bCs/>
          <w:sz w:val="23"/>
          <w:szCs w:val="23"/>
        </w:rPr>
        <w:t>Ref No:</w:t>
      </w:r>
      <w:r w:rsidR="344F2C3C" w:rsidRPr="009841AE">
        <w:rPr>
          <w:rFonts w:ascii="Calibri" w:eastAsia="Calibri" w:hAnsi="Calibri"/>
          <w:b/>
          <w:bCs/>
          <w:sz w:val="23"/>
          <w:szCs w:val="23"/>
        </w:rPr>
        <w:t xml:space="preserve"> </w:t>
      </w:r>
      <w:r w:rsidR="00483D8D">
        <w:rPr>
          <w:rFonts w:ascii="Calibri" w:eastAsia="Calibri" w:hAnsi="Calibri"/>
          <w:b/>
          <w:bCs/>
          <w:sz w:val="23"/>
          <w:szCs w:val="23"/>
        </w:rPr>
        <w:t>12</w:t>
      </w:r>
      <w:r w:rsidR="009B6F09" w:rsidRPr="009841AE">
        <w:rPr>
          <w:rFonts w:ascii="Calibri" w:eastAsia="Calibri" w:hAnsi="Calibri"/>
          <w:b/>
          <w:bCs/>
          <w:sz w:val="23"/>
          <w:szCs w:val="23"/>
        </w:rPr>
        <w:t>/26</w:t>
      </w:r>
    </w:p>
    <w:p w14:paraId="165F3DDD" w14:textId="5348F443" w:rsidR="34A0355E" w:rsidRPr="009841AE" w:rsidRDefault="34A0355E" w:rsidP="34A0355E">
      <w:pPr>
        <w:rPr>
          <w:rFonts w:ascii="Calibri" w:eastAsia="Calibri" w:hAnsi="Calibri"/>
          <w:b/>
          <w:bCs/>
          <w:sz w:val="23"/>
          <w:szCs w:val="23"/>
        </w:rPr>
      </w:pPr>
    </w:p>
    <w:p w14:paraId="533AD590" w14:textId="343C9E21" w:rsidR="00A532EB" w:rsidRPr="009841AE" w:rsidRDefault="00DD605E" w:rsidP="694845D0">
      <w:pPr>
        <w:ind w:left="1440" w:hanging="1440"/>
        <w:jc w:val="both"/>
        <w:rPr>
          <w:rFonts w:eastAsiaTheme="minorEastAsia"/>
          <w:sz w:val="23"/>
          <w:szCs w:val="23"/>
          <w:lang w:val="en-US"/>
        </w:rPr>
      </w:pPr>
      <w:r w:rsidRPr="009841AE">
        <w:rPr>
          <w:rFonts w:ascii="Calibri" w:eastAsia="Calibri" w:hAnsi="Calibri"/>
          <w:b/>
          <w:bCs/>
          <w:sz w:val="23"/>
          <w:szCs w:val="23"/>
        </w:rPr>
        <w:t>Brief Description of Duties:</w:t>
      </w:r>
      <w:r w:rsidR="00137807" w:rsidRPr="009841AE">
        <w:rPr>
          <w:rFonts w:ascii="Calibri" w:eastAsia="Calibri" w:hAnsi="Calibri"/>
          <w:b/>
          <w:bCs/>
          <w:sz w:val="23"/>
          <w:szCs w:val="23"/>
        </w:rPr>
        <w:t xml:space="preserve">   </w:t>
      </w:r>
    </w:p>
    <w:p w14:paraId="22467F0B" w14:textId="2435020A" w:rsidR="00E144C1" w:rsidRPr="00044D17" w:rsidRDefault="00D868DB" w:rsidP="00044D17">
      <w:pPr>
        <w:pStyle w:val="paragraph"/>
        <w:jc w:val="both"/>
        <w:rPr>
          <w:color w:val="000000" w:themeColor="text1"/>
        </w:rPr>
      </w:pPr>
      <w:r w:rsidRPr="67545104">
        <w:rPr>
          <w:rFonts w:ascii="Calibri" w:eastAsia="Calibri" w:hAnsi="Calibri" w:cs="Calibri"/>
          <w:color w:val="000000" w:themeColor="text1"/>
          <w:sz w:val="22"/>
          <w:szCs w:val="22"/>
        </w:rPr>
        <w:t>As</w:t>
      </w:r>
      <w:r w:rsidR="00EC0624" w:rsidRPr="00EC0624">
        <w:rPr>
          <w:color w:val="000000"/>
          <w:sz w:val="22"/>
          <w:szCs w:val="22"/>
        </w:rPr>
        <w:t xml:space="preserve"> </w:t>
      </w:r>
      <w:r w:rsidRPr="67545104">
        <w:rPr>
          <w:rFonts w:ascii="Calibri" w:eastAsia="Calibri" w:hAnsi="Calibri" w:cs="Calibri"/>
          <w:color w:val="000000" w:themeColor="text1"/>
          <w:sz w:val="22"/>
          <w:szCs w:val="22"/>
        </w:rPr>
        <w:t xml:space="preserve">a Birch </w:t>
      </w:r>
      <w:r w:rsidR="00EC0624" w:rsidRPr="00EC0624">
        <w:rPr>
          <w:color w:val="000000"/>
          <w:sz w:val="22"/>
          <w:szCs w:val="22"/>
        </w:rPr>
        <w:t>Resource Worker</w:t>
      </w:r>
      <w:r w:rsidRPr="67545104">
        <w:rPr>
          <w:rFonts w:ascii="Calibri" w:eastAsia="Calibri" w:hAnsi="Calibri" w:cs="Calibri"/>
          <w:color w:val="000000" w:themeColor="text1"/>
          <w:sz w:val="22"/>
          <w:szCs w:val="22"/>
        </w:rPr>
        <w:t xml:space="preserve">, you will </w:t>
      </w:r>
      <w:r w:rsidR="00EC0624" w:rsidRPr="00EC0624">
        <w:rPr>
          <w:color w:val="000000"/>
          <w:sz w:val="22"/>
          <w:szCs w:val="22"/>
        </w:rPr>
        <w:t>implement</w:t>
      </w:r>
      <w:r w:rsidRPr="67545104">
        <w:rPr>
          <w:rFonts w:ascii="Calibri" w:eastAsia="Calibri" w:hAnsi="Calibri" w:cs="Calibri"/>
          <w:color w:val="000000" w:themeColor="text1"/>
          <w:sz w:val="22"/>
          <w:szCs w:val="22"/>
        </w:rPr>
        <w:t xml:space="preserve"> a range of interventions and support measures as part of an integrated package of health, therapeutic and social support. Birch is designed to address the complex needs of individuals who have lost the care of their children to the care system, </w:t>
      </w:r>
      <w:r w:rsidR="00EC0624" w:rsidRPr="00EC0624">
        <w:rPr>
          <w:color w:val="000000"/>
          <w:sz w:val="22"/>
          <w:szCs w:val="22"/>
        </w:rPr>
        <w:t>providing</w:t>
      </w:r>
      <w:r w:rsidRPr="67545104">
        <w:rPr>
          <w:rFonts w:ascii="Calibri" w:eastAsia="Calibri" w:hAnsi="Calibri" w:cs="Calibri"/>
          <w:color w:val="000000" w:themeColor="text1"/>
          <w:sz w:val="22"/>
          <w:szCs w:val="22"/>
        </w:rPr>
        <w:t xml:space="preserve"> intensive support to enable change in their lives and ultimately reduce the </w:t>
      </w:r>
      <w:r w:rsidR="00EC0624" w:rsidRPr="00EC0624">
        <w:rPr>
          <w:color w:val="000000"/>
          <w:sz w:val="22"/>
          <w:szCs w:val="22"/>
        </w:rPr>
        <w:t>number</w:t>
      </w:r>
      <w:r w:rsidRPr="67545104">
        <w:rPr>
          <w:rFonts w:ascii="Calibri" w:eastAsia="Calibri" w:hAnsi="Calibri" w:cs="Calibri"/>
          <w:color w:val="000000" w:themeColor="text1"/>
          <w:sz w:val="22"/>
          <w:szCs w:val="22"/>
        </w:rPr>
        <w:t xml:space="preserve"> of children removed into care. You will </w:t>
      </w:r>
      <w:r w:rsidR="00EC0624" w:rsidRPr="00EC0624">
        <w:rPr>
          <w:color w:val="000000"/>
          <w:sz w:val="22"/>
          <w:szCs w:val="22"/>
        </w:rPr>
        <w:t xml:space="preserve">deliver a </w:t>
      </w:r>
      <w:r w:rsidRPr="67545104">
        <w:rPr>
          <w:rFonts w:ascii="Calibri" w:eastAsia="Calibri" w:hAnsi="Calibri" w:cs="Calibri"/>
          <w:color w:val="000000" w:themeColor="text1"/>
          <w:sz w:val="22"/>
          <w:szCs w:val="22"/>
        </w:rPr>
        <w:t>relationship-based programme where frequency, tenacity and creativity are central</w:t>
      </w:r>
      <w:r w:rsidR="002976EA">
        <w:rPr>
          <w:rFonts w:ascii="Calibri" w:eastAsia="Calibri" w:hAnsi="Calibri" w:cs="Calibri"/>
          <w:color w:val="000000" w:themeColor="text1"/>
          <w:sz w:val="22"/>
          <w:szCs w:val="22"/>
        </w:rPr>
        <w:t>.</w:t>
      </w:r>
      <w:r w:rsidRPr="67545104">
        <w:rPr>
          <w:rFonts w:ascii="Calibri" w:eastAsia="Calibri" w:hAnsi="Calibri" w:cs="Calibri"/>
          <w:color w:val="000000" w:themeColor="text1"/>
          <w:sz w:val="22"/>
          <w:szCs w:val="22"/>
        </w:rPr>
        <w:t xml:space="preserve"> The post holder will assess the needs of individuals referred to the service and plan and deliver a </w:t>
      </w:r>
      <w:r w:rsidR="00EC0624" w:rsidRPr="00EC0624">
        <w:rPr>
          <w:color w:val="000000"/>
          <w:sz w:val="22"/>
          <w:szCs w:val="22"/>
        </w:rPr>
        <w:t>proportionate</w:t>
      </w:r>
      <w:r w:rsidRPr="67545104">
        <w:rPr>
          <w:rFonts w:ascii="Calibri" w:eastAsia="Calibri" w:hAnsi="Calibri" w:cs="Calibri"/>
          <w:color w:val="000000" w:themeColor="text1"/>
          <w:sz w:val="22"/>
          <w:szCs w:val="22"/>
        </w:rPr>
        <w:t xml:space="preserve"> response to the presenting issues. Work will be delivered through one-to-one intervention </w:t>
      </w:r>
      <w:r w:rsidR="00EC0624" w:rsidRPr="00EC0624">
        <w:rPr>
          <w:color w:val="000000"/>
          <w:sz w:val="22"/>
          <w:szCs w:val="22"/>
        </w:rPr>
        <w:t>and</w:t>
      </w:r>
      <w:r w:rsidRPr="67545104">
        <w:rPr>
          <w:rFonts w:ascii="Calibri" w:eastAsia="Calibri" w:hAnsi="Calibri" w:cs="Calibri"/>
          <w:color w:val="000000" w:themeColor="text1"/>
          <w:sz w:val="22"/>
          <w:szCs w:val="22"/>
        </w:rPr>
        <w:t xml:space="preserve"> group </w:t>
      </w:r>
      <w:r w:rsidR="00EC0624" w:rsidRPr="00EC0624">
        <w:rPr>
          <w:color w:val="000000"/>
          <w:sz w:val="22"/>
          <w:szCs w:val="22"/>
        </w:rPr>
        <w:t>settings</w:t>
      </w:r>
      <w:r w:rsidRPr="67545104">
        <w:rPr>
          <w:rFonts w:ascii="Calibri" w:eastAsia="Calibri" w:hAnsi="Calibri" w:cs="Calibri"/>
          <w:color w:val="000000" w:themeColor="text1"/>
          <w:sz w:val="22"/>
          <w:szCs w:val="22"/>
        </w:rPr>
        <w:t xml:space="preserve"> across a range of sites. </w:t>
      </w:r>
      <w:r w:rsidR="00EC0624" w:rsidRPr="00EC0624">
        <w:rPr>
          <w:color w:val="000000"/>
          <w:sz w:val="22"/>
          <w:szCs w:val="22"/>
        </w:rPr>
        <w:t>You</w:t>
      </w:r>
      <w:r w:rsidRPr="67545104">
        <w:rPr>
          <w:rFonts w:ascii="Calibri" w:eastAsia="Calibri" w:hAnsi="Calibri" w:cs="Calibri"/>
          <w:color w:val="000000" w:themeColor="text1"/>
          <w:sz w:val="22"/>
          <w:szCs w:val="22"/>
        </w:rPr>
        <w:t xml:space="preserve"> will </w:t>
      </w:r>
      <w:r w:rsidR="00EC0624" w:rsidRPr="00EC0624">
        <w:rPr>
          <w:color w:val="000000"/>
          <w:sz w:val="22"/>
          <w:szCs w:val="22"/>
        </w:rPr>
        <w:t>also</w:t>
      </w:r>
      <w:r w:rsidRPr="67545104">
        <w:rPr>
          <w:rFonts w:ascii="Calibri" w:eastAsia="Calibri" w:hAnsi="Calibri" w:cs="Calibri"/>
          <w:color w:val="000000" w:themeColor="text1"/>
          <w:sz w:val="22"/>
          <w:szCs w:val="22"/>
        </w:rPr>
        <w:t xml:space="preserve"> support the development of </w:t>
      </w:r>
      <w:r w:rsidR="00EC0624" w:rsidRPr="00EC0624">
        <w:rPr>
          <w:color w:val="000000"/>
          <w:sz w:val="22"/>
          <w:szCs w:val="22"/>
        </w:rPr>
        <w:t xml:space="preserve">the </w:t>
      </w:r>
      <w:r w:rsidRPr="67545104">
        <w:rPr>
          <w:rFonts w:ascii="Calibri" w:eastAsia="Calibri" w:hAnsi="Calibri" w:cs="Calibri"/>
          <w:color w:val="000000" w:themeColor="text1"/>
          <w:sz w:val="22"/>
          <w:szCs w:val="22"/>
        </w:rPr>
        <w:t xml:space="preserve">service by contributing to the content </w:t>
      </w:r>
      <w:r w:rsidR="00EC0624" w:rsidRPr="00EC0624">
        <w:rPr>
          <w:color w:val="000000"/>
          <w:sz w:val="22"/>
          <w:szCs w:val="22"/>
        </w:rPr>
        <w:t>and</w:t>
      </w:r>
      <w:r w:rsidRPr="67545104">
        <w:rPr>
          <w:rFonts w:ascii="Calibri" w:eastAsia="Calibri" w:hAnsi="Calibri" w:cs="Calibri"/>
          <w:color w:val="000000" w:themeColor="text1"/>
          <w:sz w:val="22"/>
          <w:szCs w:val="22"/>
        </w:rPr>
        <w:t xml:space="preserve"> style of programmes</w:t>
      </w:r>
      <w:r w:rsidR="00EC0624" w:rsidRPr="00EC0624">
        <w:rPr>
          <w:color w:val="000000"/>
          <w:sz w:val="22"/>
          <w:szCs w:val="22"/>
        </w:rPr>
        <w:t xml:space="preserve"> and </w:t>
      </w:r>
      <w:r w:rsidRPr="67545104">
        <w:rPr>
          <w:rFonts w:ascii="Calibri" w:eastAsia="Calibri" w:hAnsi="Calibri" w:cs="Calibri"/>
          <w:color w:val="000000" w:themeColor="text1"/>
          <w:sz w:val="22"/>
          <w:szCs w:val="22"/>
        </w:rPr>
        <w:t>interventions</w:t>
      </w:r>
      <w:r w:rsidR="00EC0624" w:rsidRPr="00EC0624">
        <w:rPr>
          <w:color w:val="000000"/>
          <w:sz w:val="22"/>
          <w:szCs w:val="22"/>
        </w:rPr>
        <w:t>,</w:t>
      </w:r>
      <w:r w:rsidRPr="67545104">
        <w:rPr>
          <w:rFonts w:ascii="Calibri" w:eastAsia="Calibri" w:hAnsi="Calibri" w:cs="Calibri"/>
          <w:color w:val="000000" w:themeColor="text1"/>
          <w:sz w:val="22"/>
          <w:szCs w:val="22"/>
        </w:rPr>
        <w:t xml:space="preserve"> liaising with other agencies an</w:t>
      </w:r>
      <w:r w:rsidRPr="67545104">
        <w:rPr>
          <w:color w:val="000000" w:themeColor="text1"/>
          <w:sz w:val="22"/>
          <w:szCs w:val="22"/>
        </w:rPr>
        <w:t xml:space="preserve">d </w:t>
      </w:r>
      <w:r w:rsidR="00EC0624" w:rsidRPr="00EC0624">
        <w:rPr>
          <w:color w:val="000000"/>
          <w:sz w:val="22"/>
          <w:szCs w:val="22"/>
        </w:rPr>
        <w:t>professionals</w:t>
      </w:r>
      <w:r w:rsidRPr="67545104">
        <w:rPr>
          <w:color w:val="000000" w:themeColor="text1"/>
          <w:sz w:val="22"/>
          <w:szCs w:val="22"/>
        </w:rPr>
        <w:t xml:space="preserve"> to promote the service</w:t>
      </w:r>
      <w:r w:rsidR="00EC0624" w:rsidRPr="00EC0624">
        <w:rPr>
          <w:color w:val="000000"/>
          <w:sz w:val="22"/>
          <w:szCs w:val="22"/>
        </w:rPr>
        <w:t>, and identifying</w:t>
      </w:r>
      <w:r w:rsidRPr="67545104">
        <w:rPr>
          <w:color w:val="000000" w:themeColor="text1"/>
          <w:sz w:val="22"/>
          <w:szCs w:val="22"/>
        </w:rPr>
        <w:t xml:space="preserve"> specific gaps in provision within the local area</w:t>
      </w:r>
      <w:r w:rsidR="002976EA">
        <w:rPr>
          <w:color w:val="000000" w:themeColor="text1"/>
          <w:sz w:val="22"/>
          <w:szCs w:val="22"/>
        </w:rPr>
        <w:t xml:space="preserve">. </w:t>
      </w:r>
      <w:r w:rsidR="009841AE">
        <w:rPr>
          <w:color w:val="000000" w:themeColor="text1"/>
          <w:sz w:val="22"/>
          <w:szCs w:val="22"/>
        </w:rPr>
        <w:t xml:space="preserve">As this role combines </w:t>
      </w:r>
      <w:r w:rsidR="009841AE" w:rsidRPr="009841AE">
        <w:rPr>
          <w:color w:val="000000" w:themeColor="text1"/>
          <w:sz w:val="22"/>
          <w:szCs w:val="22"/>
        </w:rPr>
        <w:t>community outreach and office-based work</w:t>
      </w:r>
      <w:r w:rsidR="009841AE">
        <w:rPr>
          <w:color w:val="000000" w:themeColor="text1"/>
          <w:sz w:val="22"/>
          <w:szCs w:val="22"/>
        </w:rPr>
        <w:t xml:space="preserve">, </w:t>
      </w:r>
      <w:r w:rsidR="00044D17" w:rsidRPr="00044D17">
        <w:rPr>
          <w:color w:val="000000" w:themeColor="text1"/>
          <w:sz w:val="22"/>
          <w:szCs w:val="22"/>
        </w:rPr>
        <w:t>applicants must hold a valid driving licence and have access to a vehicle</w:t>
      </w:r>
      <w:r w:rsidR="00044D17" w:rsidRPr="00044D17">
        <w:rPr>
          <w:color w:val="000000" w:themeColor="text1"/>
          <w:sz w:val="22"/>
          <w:szCs w:val="22"/>
        </w:rPr>
        <w:t>,</w:t>
      </w:r>
      <w:r w:rsidR="00044D17">
        <w:rPr>
          <w:color w:val="000000" w:themeColor="text1"/>
        </w:rPr>
        <w:t xml:space="preserve"> </w:t>
      </w:r>
      <w:r w:rsidR="009841AE" w:rsidRPr="009841AE">
        <w:rPr>
          <w:color w:val="000000" w:themeColor="text1"/>
          <w:sz w:val="22"/>
          <w:szCs w:val="22"/>
        </w:rPr>
        <w:t>as regular travel is required.</w:t>
      </w:r>
      <w:r w:rsidR="009841AE">
        <w:rPr>
          <w:color w:val="000000" w:themeColor="text1"/>
          <w:sz w:val="22"/>
          <w:szCs w:val="22"/>
        </w:rPr>
        <w:t xml:space="preserve"> </w:t>
      </w:r>
      <w:r w:rsidR="009841AE" w:rsidRPr="009841AE">
        <w:rPr>
          <w:color w:val="000000" w:themeColor="text1"/>
          <w:sz w:val="22"/>
          <w:szCs w:val="22"/>
        </w:rPr>
        <w:t>Following appointment, there will be an induction period based at the TCA Dundee office. Ongoing attendance at team meetings, supervision, and in-house training sessions at TCA Dundee will form part of the role.</w:t>
      </w:r>
      <w:r w:rsidR="009841AE">
        <w:rPr>
          <w:color w:val="000000" w:themeColor="text1"/>
          <w:sz w:val="22"/>
          <w:szCs w:val="22"/>
        </w:rPr>
        <w:t xml:space="preserve"> </w:t>
      </w:r>
    </w:p>
    <w:p w14:paraId="47861D63" w14:textId="65581D4C" w:rsidR="00A532EB" w:rsidRDefault="00A532EB" w:rsidP="5F2EA593">
      <w:pPr>
        <w:ind w:left="360"/>
        <w:jc w:val="both"/>
        <w:rPr>
          <w:rFonts w:eastAsiaTheme="minorEastAsia"/>
        </w:rPr>
      </w:pPr>
    </w:p>
    <w:p w14:paraId="1A233D5D" w14:textId="77777777" w:rsidR="009E27FA" w:rsidRPr="00A439D3" w:rsidRDefault="002B4441">
      <w:pPr>
        <w:rPr>
          <w:kern w:val="2"/>
          <w:lang w:eastAsia="en-GB"/>
          <w14:ligatures w14:val="standardContextual"/>
        </w:rPr>
      </w:pPr>
      <w:r w:rsidRPr="00A439D3">
        <w:rPr>
          <w:b/>
          <w:bCs/>
          <w:color w:val="000000"/>
          <w:lang w:val="en-US"/>
        </w:rPr>
        <w:t xml:space="preserve">Additional Information:  </w:t>
      </w:r>
      <w:r w:rsidRPr="00A439D3">
        <w:rPr>
          <w:color w:val="000000"/>
          <w:lang w:val="en-US"/>
        </w:rPr>
        <w:t xml:space="preserve">More information on the post can be obtained by contacting </w:t>
      </w:r>
      <w:hyperlink r:id="rId10" w:history="1">
        <w:r w:rsidRPr="00A439D3">
          <w:rPr>
            <w:rStyle w:val="Hyperlink"/>
            <w:lang w:val="en-US"/>
          </w:rPr>
          <w:t>alison.leuchars@tca-dundee.com</w:t>
        </w:r>
      </w:hyperlink>
      <w:r w:rsidRPr="00A439D3">
        <w:rPr>
          <w:color w:val="000000"/>
          <w:lang w:val="en-US"/>
        </w:rPr>
        <w:t xml:space="preserve"> or </w:t>
      </w:r>
      <w:hyperlink r:id="rId11" w:history="1">
        <w:r w:rsidRPr="00A439D3">
          <w:rPr>
            <w:rStyle w:val="Hyperlink"/>
            <w:lang w:val="en-US"/>
          </w:rPr>
          <w:t>naiomi.thomson@tca-dundee.com</w:t>
        </w:r>
      </w:hyperlink>
      <w:r w:rsidRPr="00A439D3">
        <w:rPr>
          <w:color w:val="000000"/>
          <w:lang w:val="en-US"/>
        </w:rPr>
        <w:t xml:space="preserve">, or by phoning </w:t>
      </w:r>
      <w:r w:rsidRPr="00A439D3">
        <w:rPr>
          <w:color w:val="242424"/>
          <w:lang w:val="en-US"/>
        </w:rPr>
        <w:t>01382 456012</w:t>
      </w:r>
      <w:r w:rsidRPr="00A439D3">
        <w:rPr>
          <w:color w:val="000000"/>
          <w:lang w:val="en-US"/>
        </w:rPr>
        <w:t>.</w:t>
      </w:r>
    </w:p>
    <w:p w14:paraId="6DD4DE7C" w14:textId="77777777" w:rsidR="00B57189" w:rsidRPr="009841AE" w:rsidRDefault="00B57189" w:rsidP="00137807">
      <w:pPr>
        <w:rPr>
          <w:rFonts w:eastAsia="Calibri" w:cstheme="minorHAnsi"/>
          <w:sz w:val="23"/>
          <w:szCs w:val="23"/>
        </w:rPr>
      </w:pPr>
    </w:p>
    <w:p w14:paraId="3C8931C7" w14:textId="5A991282" w:rsidR="00B11C38" w:rsidRPr="00B11C38" w:rsidRDefault="00B11C38" w:rsidP="00B11C38">
      <w:r w:rsidRPr="00B11C38">
        <w:lastRenderedPageBreak/>
        <w:t xml:space="preserve">An application form and Job Description/Person Spec can be downloaded from the TCA website </w:t>
      </w:r>
      <w:hyperlink r:id="rId12" w:anchor="vacancies" w:history="1">
        <w:r w:rsidRPr="00B11C38">
          <w:rPr>
            <w:rStyle w:val="Hyperlink"/>
          </w:rPr>
          <w:t>https://alcoholtayside.com/get-involved/#vacancies </w:t>
        </w:r>
      </w:hyperlink>
    </w:p>
    <w:p w14:paraId="764775E8" w14:textId="77777777" w:rsidR="00B11C38" w:rsidRPr="00B11C38" w:rsidRDefault="00B11C38" w:rsidP="00B11C38">
      <w:r w:rsidRPr="00B11C38">
        <w:t> </w:t>
      </w:r>
    </w:p>
    <w:p w14:paraId="2E834496" w14:textId="0ED75863" w:rsidR="00B11C38" w:rsidRPr="00B11C38" w:rsidRDefault="00B11C38" w:rsidP="00B11C38">
      <w:r w:rsidRPr="00B11C38">
        <w:t xml:space="preserve">Completed applications should be returned direct by e-mail/post/by hand to </w:t>
      </w:r>
      <w:r>
        <w:t>Mark Harris</w:t>
      </w:r>
      <w:r w:rsidRPr="00B11C38">
        <w:t xml:space="preserve">, Tayside Council on Alcohol, The Wishart, 50 Constable Street, Dundee DD4 6AD Telephone: 01382 456012, </w:t>
      </w:r>
      <w:hyperlink r:id="rId13" w:history="1">
        <w:r w:rsidRPr="00B11C38">
          <w:rPr>
            <w:rStyle w:val="Hyperlink"/>
          </w:rPr>
          <w:t>mark.harris@tca-dundee.com</w:t>
        </w:r>
      </w:hyperlink>
      <w:r w:rsidRPr="00B11C38">
        <w:t xml:space="preserve"> Registered Charity Number SC006511 </w:t>
      </w:r>
    </w:p>
    <w:p w14:paraId="7CEAF958" w14:textId="77777777" w:rsidR="00B11C38" w:rsidRPr="00B11C38" w:rsidRDefault="00B11C38" w:rsidP="00B11C38">
      <w:r w:rsidRPr="00B11C38">
        <w:t> </w:t>
      </w:r>
    </w:p>
    <w:p w14:paraId="5D6C906A" w14:textId="4A6ECA9E" w:rsidR="00B11C38" w:rsidRPr="00A439D3" w:rsidRDefault="00B11C38" w:rsidP="00B11C38">
      <w:r w:rsidRPr="00A439D3">
        <w:t xml:space="preserve">Please note closing date for receipt of applications is </w:t>
      </w:r>
      <w:r w:rsidR="005E2ABB" w:rsidRPr="00A439D3">
        <w:rPr>
          <w:b/>
          <w:bCs/>
        </w:rPr>
        <w:t>Tuesday 13</w:t>
      </w:r>
      <w:r w:rsidR="002F4E91" w:rsidRPr="00A439D3">
        <w:rPr>
          <w:b/>
          <w:bCs/>
        </w:rPr>
        <w:t xml:space="preserve"> October 2026</w:t>
      </w:r>
      <w:r w:rsidR="00044D17">
        <w:rPr>
          <w:b/>
          <w:bCs/>
        </w:rPr>
        <w:t xml:space="preserve"> at 12 noon</w:t>
      </w:r>
      <w:r w:rsidR="002F4E91" w:rsidRPr="00A439D3">
        <w:t>.</w:t>
      </w:r>
    </w:p>
    <w:p w14:paraId="28ED1EA2" w14:textId="57D6A00F" w:rsidR="00B11C38" w:rsidRPr="00A439D3" w:rsidRDefault="00B11C38" w:rsidP="00B11C38">
      <w:r w:rsidRPr="00A439D3">
        <w:t xml:space="preserve">Applicants must note that Interviews for this post will be held on </w:t>
      </w:r>
      <w:r w:rsidR="00A439D3" w:rsidRPr="00A439D3">
        <w:rPr>
          <w:b/>
          <w:bCs/>
        </w:rPr>
        <w:t>Tuesday 20</w:t>
      </w:r>
      <w:r w:rsidR="00C64C12" w:rsidRPr="00A439D3">
        <w:rPr>
          <w:b/>
          <w:bCs/>
        </w:rPr>
        <w:t xml:space="preserve"> October</w:t>
      </w:r>
      <w:r w:rsidR="00A439D3">
        <w:rPr>
          <w:b/>
          <w:bCs/>
        </w:rPr>
        <w:t xml:space="preserve"> 2026</w:t>
      </w:r>
      <w:r w:rsidR="00C64C12" w:rsidRPr="00A439D3">
        <w:t xml:space="preserve"> at TCA Dundee</w:t>
      </w:r>
      <w:r w:rsidR="00A439D3" w:rsidRPr="00A439D3">
        <w:t>.</w:t>
      </w:r>
    </w:p>
    <w:p w14:paraId="0E4AE702" w14:textId="76667CDE" w:rsidR="00E144C1" w:rsidRPr="009841AE" w:rsidRDefault="00E144C1" w:rsidP="006D4E9D">
      <w:pPr>
        <w:rPr>
          <w:rFonts w:ascii="Calibri" w:eastAsia="Calibri" w:hAnsi="Calibri" w:cs="Calibri"/>
          <w:sz w:val="23"/>
          <w:szCs w:val="23"/>
        </w:rPr>
      </w:pPr>
    </w:p>
    <w:sectPr w:rsidR="00E144C1" w:rsidRPr="009841A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534D2"/>
    <w:multiLevelType w:val="hybridMultilevel"/>
    <w:tmpl w:val="302697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FB9CB0C"/>
    <w:multiLevelType w:val="hybridMultilevel"/>
    <w:tmpl w:val="14C4020C"/>
    <w:lvl w:ilvl="0" w:tplc="E1E813D0">
      <w:start w:val="1"/>
      <w:numFmt w:val="bullet"/>
      <w:lvlText w:val=""/>
      <w:lvlJc w:val="left"/>
      <w:pPr>
        <w:ind w:left="720" w:hanging="360"/>
      </w:pPr>
      <w:rPr>
        <w:rFonts w:ascii="Symbol" w:hAnsi="Symbol" w:hint="default"/>
      </w:rPr>
    </w:lvl>
    <w:lvl w:ilvl="1" w:tplc="928A3AA0">
      <w:start w:val="1"/>
      <w:numFmt w:val="bullet"/>
      <w:lvlText w:val="o"/>
      <w:lvlJc w:val="left"/>
      <w:pPr>
        <w:ind w:left="1440" w:hanging="360"/>
      </w:pPr>
      <w:rPr>
        <w:rFonts w:ascii="Courier New" w:hAnsi="Courier New" w:hint="default"/>
      </w:rPr>
    </w:lvl>
    <w:lvl w:ilvl="2" w:tplc="5F944A3C">
      <w:start w:val="1"/>
      <w:numFmt w:val="bullet"/>
      <w:lvlText w:val=""/>
      <w:lvlJc w:val="left"/>
      <w:pPr>
        <w:ind w:left="2160" w:hanging="360"/>
      </w:pPr>
      <w:rPr>
        <w:rFonts w:ascii="Wingdings" w:hAnsi="Wingdings" w:hint="default"/>
      </w:rPr>
    </w:lvl>
    <w:lvl w:ilvl="3" w:tplc="67743A62">
      <w:start w:val="1"/>
      <w:numFmt w:val="bullet"/>
      <w:lvlText w:val=""/>
      <w:lvlJc w:val="left"/>
      <w:pPr>
        <w:ind w:left="2880" w:hanging="360"/>
      </w:pPr>
      <w:rPr>
        <w:rFonts w:ascii="Symbol" w:hAnsi="Symbol" w:hint="default"/>
      </w:rPr>
    </w:lvl>
    <w:lvl w:ilvl="4" w:tplc="2DF6B4C0">
      <w:start w:val="1"/>
      <w:numFmt w:val="bullet"/>
      <w:lvlText w:val="o"/>
      <w:lvlJc w:val="left"/>
      <w:pPr>
        <w:ind w:left="3600" w:hanging="360"/>
      </w:pPr>
      <w:rPr>
        <w:rFonts w:ascii="Courier New" w:hAnsi="Courier New" w:hint="default"/>
      </w:rPr>
    </w:lvl>
    <w:lvl w:ilvl="5" w:tplc="E236BFAE">
      <w:start w:val="1"/>
      <w:numFmt w:val="bullet"/>
      <w:lvlText w:val=""/>
      <w:lvlJc w:val="left"/>
      <w:pPr>
        <w:ind w:left="4320" w:hanging="360"/>
      </w:pPr>
      <w:rPr>
        <w:rFonts w:ascii="Wingdings" w:hAnsi="Wingdings" w:hint="default"/>
      </w:rPr>
    </w:lvl>
    <w:lvl w:ilvl="6" w:tplc="068C96C0">
      <w:start w:val="1"/>
      <w:numFmt w:val="bullet"/>
      <w:lvlText w:val=""/>
      <w:lvlJc w:val="left"/>
      <w:pPr>
        <w:ind w:left="5040" w:hanging="360"/>
      </w:pPr>
      <w:rPr>
        <w:rFonts w:ascii="Symbol" w:hAnsi="Symbol" w:hint="default"/>
      </w:rPr>
    </w:lvl>
    <w:lvl w:ilvl="7" w:tplc="CF266694">
      <w:start w:val="1"/>
      <w:numFmt w:val="bullet"/>
      <w:lvlText w:val="o"/>
      <w:lvlJc w:val="left"/>
      <w:pPr>
        <w:ind w:left="5760" w:hanging="360"/>
      </w:pPr>
      <w:rPr>
        <w:rFonts w:ascii="Courier New" w:hAnsi="Courier New" w:hint="default"/>
      </w:rPr>
    </w:lvl>
    <w:lvl w:ilvl="8" w:tplc="D82A5EB2">
      <w:start w:val="1"/>
      <w:numFmt w:val="bullet"/>
      <w:lvlText w:val=""/>
      <w:lvlJc w:val="left"/>
      <w:pPr>
        <w:ind w:left="6480" w:hanging="360"/>
      </w:pPr>
      <w:rPr>
        <w:rFonts w:ascii="Wingdings" w:hAnsi="Wingdings" w:hint="default"/>
      </w:rPr>
    </w:lvl>
  </w:abstractNum>
  <w:abstractNum w:abstractNumId="2" w15:restartNumberingAfterBreak="0">
    <w:nsid w:val="6D17B887"/>
    <w:multiLevelType w:val="hybridMultilevel"/>
    <w:tmpl w:val="F77E5FDC"/>
    <w:lvl w:ilvl="0" w:tplc="03644F1C">
      <w:start w:val="1"/>
      <w:numFmt w:val="bullet"/>
      <w:lvlText w:val="·"/>
      <w:lvlJc w:val="left"/>
      <w:pPr>
        <w:ind w:left="720" w:hanging="360"/>
      </w:pPr>
      <w:rPr>
        <w:rFonts w:ascii="Symbol" w:hAnsi="Symbol" w:hint="default"/>
      </w:rPr>
    </w:lvl>
    <w:lvl w:ilvl="1" w:tplc="59E87810">
      <w:start w:val="1"/>
      <w:numFmt w:val="bullet"/>
      <w:lvlText w:val="o"/>
      <w:lvlJc w:val="left"/>
      <w:pPr>
        <w:ind w:left="1440" w:hanging="360"/>
      </w:pPr>
      <w:rPr>
        <w:rFonts w:ascii="Courier New" w:hAnsi="Courier New" w:hint="default"/>
      </w:rPr>
    </w:lvl>
    <w:lvl w:ilvl="2" w:tplc="6C289DE4">
      <w:start w:val="1"/>
      <w:numFmt w:val="bullet"/>
      <w:lvlText w:val=""/>
      <w:lvlJc w:val="left"/>
      <w:pPr>
        <w:ind w:left="2160" w:hanging="360"/>
      </w:pPr>
      <w:rPr>
        <w:rFonts w:ascii="Wingdings" w:hAnsi="Wingdings" w:hint="default"/>
      </w:rPr>
    </w:lvl>
    <w:lvl w:ilvl="3" w:tplc="CC149B52">
      <w:start w:val="1"/>
      <w:numFmt w:val="bullet"/>
      <w:lvlText w:val=""/>
      <w:lvlJc w:val="left"/>
      <w:pPr>
        <w:ind w:left="2880" w:hanging="360"/>
      </w:pPr>
      <w:rPr>
        <w:rFonts w:ascii="Symbol" w:hAnsi="Symbol" w:hint="default"/>
      </w:rPr>
    </w:lvl>
    <w:lvl w:ilvl="4" w:tplc="26BC4C68">
      <w:start w:val="1"/>
      <w:numFmt w:val="bullet"/>
      <w:lvlText w:val="o"/>
      <w:lvlJc w:val="left"/>
      <w:pPr>
        <w:ind w:left="3600" w:hanging="360"/>
      </w:pPr>
      <w:rPr>
        <w:rFonts w:ascii="Courier New" w:hAnsi="Courier New" w:hint="default"/>
      </w:rPr>
    </w:lvl>
    <w:lvl w:ilvl="5" w:tplc="8F809350">
      <w:start w:val="1"/>
      <w:numFmt w:val="bullet"/>
      <w:lvlText w:val=""/>
      <w:lvlJc w:val="left"/>
      <w:pPr>
        <w:ind w:left="4320" w:hanging="360"/>
      </w:pPr>
      <w:rPr>
        <w:rFonts w:ascii="Wingdings" w:hAnsi="Wingdings" w:hint="default"/>
      </w:rPr>
    </w:lvl>
    <w:lvl w:ilvl="6" w:tplc="F042B502">
      <w:start w:val="1"/>
      <w:numFmt w:val="bullet"/>
      <w:lvlText w:val=""/>
      <w:lvlJc w:val="left"/>
      <w:pPr>
        <w:ind w:left="5040" w:hanging="360"/>
      </w:pPr>
      <w:rPr>
        <w:rFonts w:ascii="Symbol" w:hAnsi="Symbol" w:hint="default"/>
      </w:rPr>
    </w:lvl>
    <w:lvl w:ilvl="7" w:tplc="861C49FE">
      <w:start w:val="1"/>
      <w:numFmt w:val="bullet"/>
      <w:lvlText w:val="o"/>
      <w:lvlJc w:val="left"/>
      <w:pPr>
        <w:ind w:left="5760" w:hanging="360"/>
      </w:pPr>
      <w:rPr>
        <w:rFonts w:ascii="Courier New" w:hAnsi="Courier New" w:hint="default"/>
      </w:rPr>
    </w:lvl>
    <w:lvl w:ilvl="8" w:tplc="0CFA2962">
      <w:start w:val="1"/>
      <w:numFmt w:val="bullet"/>
      <w:lvlText w:val=""/>
      <w:lvlJc w:val="left"/>
      <w:pPr>
        <w:ind w:left="6480" w:hanging="360"/>
      </w:pPr>
      <w:rPr>
        <w:rFonts w:ascii="Wingdings" w:hAnsi="Wingdings" w:hint="default"/>
      </w:rPr>
    </w:lvl>
  </w:abstractNum>
  <w:num w:numId="1" w16cid:durableId="799491462">
    <w:abstractNumId w:val="1"/>
  </w:num>
  <w:num w:numId="2" w16cid:durableId="116025888">
    <w:abstractNumId w:val="2"/>
  </w:num>
  <w:num w:numId="3" w16cid:durableId="17568269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44C1"/>
    <w:rsid w:val="0000003B"/>
    <w:rsid w:val="00044C48"/>
    <w:rsid w:val="00044D17"/>
    <w:rsid w:val="00080EA5"/>
    <w:rsid w:val="000B3836"/>
    <w:rsid w:val="000C004D"/>
    <w:rsid w:val="000C5D26"/>
    <w:rsid w:val="000F23ED"/>
    <w:rsid w:val="00117E47"/>
    <w:rsid w:val="001312ED"/>
    <w:rsid w:val="00137807"/>
    <w:rsid w:val="0019440C"/>
    <w:rsid w:val="001A269F"/>
    <w:rsid w:val="001C7F86"/>
    <w:rsid w:val="001D1DDF"/>
    <w:rsid w:val="001E3E40"/>
    <w:rsid w:val="00210263"/>
    <w:rsid w:val="00257095"/>
    <w:rsid w:val="00264ABE"/>
    <w:rsid w:val="002976EA"/>
    <w:rsid w:val="002B4441"/>
    <w:rsid w:val="002B47C1"/>
    <w:rsid w:val="002C14A2"/>
    <w:rsid w:val="002F4E91"/>
    <w:rsid w:val="00361F0A"/>
    <w:rsid w:val="0045DD0A"/>
    <w:rsid w:val="00474A03"/>
    <w:rsid w:val="00483D8D"/>
    <w:rsid w:val="005253E9"/>
    <w:rsid w:val="00545D2C"/>
    <w:rsid w:val="0057480F"/>
    <w:rsid w:val="005B2EFE"/>
    <w:rsid w:val="005E2ABB"/>
    <w:rsid w:val="00601645"/>
    <w:rsid w:val="006338B8"/>
    <w:rsid w:val="006911D3"/>
    <w:rsid w:val="00691C3C"/>
    <w:rsid w:val="006B2C07"/>
    <w:rsid w:val="006C0FF8"/>
    <w:rsid w:val="006C3E97"/>
    <w:rsid w:val="006C61CE"/>
    <w:rsid w:val="006F16EB"/>
    <w:rsid w:val="006F7731"/>
    <w:rsid w:val="00706C4A"/>
    <w:rsid w:val="00736E7F"/>
    <w:rsid w:val="00740805"/>
    <w:rsid w:val="00741CD2"/>
    <w:rsid w:val="00782329"/>
    <w:rsid w:val="00787895"/>
    <w:rsid w:val="007D0A64"/>
    <w:rsid w:val="007F1870"/>
    <w:rsid w:val="008628DB"/>
    <w:rsid w:val="00895BBA"/>
    <w:rsid w:val="008B3AB3"/>
    <w:rsid w:val="008E5883"/>
    <w:rsid w:val="008F4554"/>
    <w:rsid w:val="00916F53"/>
    <w:rsid w:val="00921CA8"/>
    <w:rsid w:val="0093140A"/>
    <w:rsid w:val="009841AE"/>
    <w:rsid w:val="00996270"/>
    <w:rsid w:val="009B6F09"/>
    <w:rsid w:val="009D43E7"/>
    <w:rsid w:val="009E27FA"/>
    <w:rsid w:val="00A32C08"/>
    <w:rsid w:val="00A439D3"/>
    <w:rsid w:val="00A532EB"/>
    <w:rsid w:val="00A8362E"/>
    <w:rsid w:val="00A94D85"/>
    <w:rsid w:val="00AA097D"/>
    <w:rsid w:val="00AA33C7"/>
    <w:rsid w:val="00AB3C42"/>
    <w:rsid w:val="00AB53DD"/>
    <w:rsid w:val="00AC7380"/>
    <w:rsid w:val="00AE3D7B"/>
    <w:rsid w:val="00B11C38"/>
    <w:rsid w:val="00B1590E"/>
    <w:rsid w:val="00B40E61"/>
    <w:rsid w:val="00B47D08"/>
    <w:rsid w:val="00B57189"/>
    <w:rsid w:val="00B90EA0"/>
    <w:rsid w:val="00BA5DAD"/>
    <w:rsid w:val="00BC623E"/>
    <w:rsid w:val="00BD0827"/>
    <w:rsid w:val="00BD734B"/>
    <w:rsid w:val="00C50B8F"/>
    <w:rsid w:val="00C64114"/>
    <w:rsid w:val="00C64C12"/>
    <w:rsid w:val="00CC354D"/>
    <w:rsid w:val="00CE2116"/>
    <w:rsid w:val="00D5695E"/>
    <w:rsid w:val="00D64765"/>
    <w:rsid w:val="00DB30FF"/>
    <w:rsid w:val="00DD0281"/>
    <w:rsid w:val="00DD605E"/>
    <w:rsid w:val="00E023C9"/>
    <w:rsid w:val="00E1170D"/>
    <w:rsid w:val="00E144C1"/>
    <w:rsid w:val="00EC0624"/>
    <w:rsid w:val="00EC33CA"/>
    <w:rsid w:val="00F14414"/>
    <w:rsid w:val="00F97716"/>
    <w:rsid w:val="00FA2A35"/>
    <w:rsid w:val="0180FA7C"/>
    <w:rsid w:val="0190F362"/>
    <w:rsid w:val="01DA2C5F"/>
    <w:rsid w:val="026C45E5"/>
    <w:rsid w:val="0276A777"/>
    <w:rsid w:val="04DAD2DC"/>
    <w:rsid w:val="054ACA3E"/>
    <w:rsid w:val="062AD4AA"/>
    <w:rsid w:val="07B4617F"/>
    <w:rsid w:val="07F3EDBE"/>
    <w:rsid w:val="09D856B8"/>
    <w:rsid w:val="0A551E02"/>
    <w:rsid w:val="0B7EFA47"/>
    <w:rsid w:val="0C730190"/>
    <w:rsid w:val="0DE152FB"/>
    <w:rsid w:val="0E3975F5"/>
    <w:rsid w:val="10E05915"/>
    <w:rsid w:val="11C2B86A"/>
    <w:rsid w:val="12E5C7B1"/>
    <w:rsid w:val="1329632D"/>
    <w:rsid w:val="14E72128"/>
    <w:rsid w:val="15490FE6"/>
    <w:rsid w:val="16AA1062"/>
    <w:rsid w:val="17678A6B"/>
    <w:rsid w:val="1841FB05"/>
    <w:rsid w:val="18C6DFA5"/>
    <w:rsid w:val="1AB969AB"/>
    <w:rsid w:val="1D91132C"/>
    <w:rsid w:val="1E27BD67"/>
    <w:rsid w:val="1E3CE979"/>
    <w:rsid w:val="1F37CCBC"/>
    <w:rsid w:val="205968BB"/>
    <w:rsid w:val="207F600A"/>
    <w:rsid w:val="226F6599"/>
    <w:rsid w:val="22CC55F5"/>
    <w:rsid w:val="236CE7D6"/>
    <w:rsid w:val="25900EC3"/>
    <w:rsid w:val="26158922"/>
    <w:rsid w:val="263F7360"/>
    <w:rsid w:val="27A9B933"/>
    <w:rsid w:val="28ABC65C"/>
    <w:rsid w:val="2A08E25B"/>
    <w:rsid w:val="2A3544E5"/>
    <w:rsid w:val="2A441300"/>
    <w:rsid w:val="2A672ACD"/>
    <w:rsid w:val="2B1C0FDB"/>
    <w:rsid w:val="2C27F4AF"/>
    <w:rsid w:val="2C3E5F32"/>
    <w:rsid w:val="2C73E3C0"/>
    <w:rsid w:val="2E46613D"/>
    <w:rsid w:val="2E74B76A"/>
    <w:rsid w:val="2F10FF2F"/>
    <w:rsid w:val="2F4A04D1"/>
    <w:rsid w:val="30FEC792"/>
    <w:rsid w:val="3194155B"/>
    <w:rsid w:val="32235953"/>
    <w:rsid w:val="344F2C3C"/>
    <w:rsid w:val="3495A355"/>
    <w:rsid w:val="34A0355E"/>
    <w:rsid w:val="34CCB654"/>
    <w:rsid w:val="3697C4BB"/>
    <w:rsid w:val="382CA2F0"/>
    <w:rsid w:val="3922408D"/>
    <w:rsid w:val="3BAEB8CE"/>
    <w:rsid w:val="3C404A03"/>
    <w:rsid w:val="3CC92275"/>
    <w:rsid w:val="3D2967FD"/>
    <w:rsid w:val="3D31DB6C"/>
    <w:rsid w:val="3DEE946B"/>
    <w:rsid w:val="3EA2D6A0"/>
    <w:rsid w:val="3F72F6B4"/>
    <w:rsid w:val="3F76C0FE"/>
    <w:rsid w:val="3F95C096"/>
    <w:rsid w:val="4308CC47"/>
    <w:rsid w:val="43610983"/>
    <w:rsid w:val="43D9A20E"/>
    <w:rsid w:val="43ECF9F8"/>
    <w:rsid w:val="44DBB3A6"/>
    <w:rsid w:val="4691B9BA"/>
    <w:rsid w:val="469E9F66"/>
    <w:rsid w:val="471997A9"/>
    <w:rsid w:val="479C77FF"/>
    <w:rsid w:val="48B35B2A"/>
    <w:rsid w:val="4976721C"/>
    <w:rsid w:val="49AE69F9"/>
    <w:rsid w:val="4A22503C"/>
    <w:rsid w:val="4AD178D5"/>
    <w:rsid w:val="4C3887C6"/>
    <w:rsid w:val="4C85603F"/>
    <w:rsid w:val="4D3A1C67"/>
    <w:rsid w:val="4D431E6F"/>
    <w:rsid w:val="4D742D0E"/>
    <w:rsid w:val="4EE10D10"/>
    <w:rsid w:val="4F2D33F9"/>
    <w:rsid w:val="50CE6141"/>
    <w:rsid w:val="53D173EB"/>
    <w:rsid w:val="53DCFB01"/>
    <w:rsid w:val="54047126"/>
    <w:rsid w:val="544A9341"/>
    <w:rsid w:val="5895C598"/>
    <w:rsid w:val="58FDAF0C"/>
    <w:rsid w:val="5AB552BD"/>
    <w:rsid w:val="5AB57AF2"/>
    <w:rsid w:val="5B8D8B6D"/>
    <w:rsid w:val="5CCCEEC7"/>
    <w:rsid w:val="5F255D4C"/>
    <w:rsid w:val="5F2EA593"/>
    <w:rsid w:val="611C4B5B"/>
    <w:rsid w:val="630118A7"/>
    <w:rsid w:val="63E39BA6"/>
    <w:rsid w:val="65F45907"/>
    <w:rsid w:val="6620E7D4"/>
    <w:rsid w:val="6735F0F1"/>
    <w:rsid w:val="67545104"/>
    <w:rsid w:val="67BCB835"/>
    <w:rsid w:val="6837CE84"/>
    <w:rsid w:val="68A7F07E"/>
    <w:rsid w:val="69168BE2"/>
    <w:rsid w:val="693C72DB"/>
    <w:rsid w:val="694845D0"/>
    <w:rsid w:val="6987EBF4"/>
    <w:rsid w:val="69B7A99C"/>
    <w:rsid w:val="6A40433A"/>
    <w:rsid w:val="6A6C4D2F"/>
    <w:rsid w:val="6AF458F7"/>
    <w:rsid w:val="6D0C23FC"/>
    <w:rsid w:val="6DD4D3DA"/>
    <w:rsid w:val="6E12D15C"/>
    <w:rsid w:val="6E12FCB2"/>
    <w:rsid w:val="6E45419C"/>
    <w:rsid w:val="6ED4D170"/>
    <w:rsid w:val="6FC7CA1A"/>
    <w:rsid w:val="700F427E"/>
    <w:rsid w:val="70344534"/>
    <w:rsid w:val="707FAF8F"/>
    <w:rsid w:val="7097EA2E"/>
    <w:rsid w:val="7357EB6F"/>
    <w:rsid w:val="779589D1"/>
    <w:rsid w:val="780C6FD9"/>
    <w:rsid w:val="7DAB78A8"/>
    <w:rsid w:val="7F20626E"/>
    <w:rsid w:val="7F8E6109"/>
    <w:rsid w:val="7FD672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F788A"/>
  <w15:chartTrackingRefBased/>
  <w15:docId w15:val="{74F1578C-0884-4AA1-9DE0-0F551DEF2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4C1"/>
    <w:pPr>
      <w:spacing w:after="0" w:line="240" w:lineRule="auto"/>
    </w:pPr>
  </w:style>
  <w:style w:type="paragraph" w:styleId="Heading1">
    <w:name w:val="heading 1"/>
    <w:basedOn w:val="Normal"/>
    <w:next w:val="Normal"/>
    <w:link w:val="Heading1Char"/>
    <w:uiPriority w:val="9"/>
    <w:qFormat/>
    <w:rsid w:val="00D64765"/>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D6476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D64765"/>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D64765"/>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D64765"/>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D64765"/>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D64765"/>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D64765"/>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D6476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144C1"/>
    <w:rPr>
      <w:color w:val="0563C1" w:themeColor="hyperlink"/>
      <w:u w:val="single"/>
    </w:rPr>
  </w:style>
  <w:style w:type="character" w:styleId="CommentReference">
    <w:name w:val="annotation reference"/>
    <w:uiPriority w:val="99"/>
    <w:semiHidden/>
    <w:unhideWhenUsed/>
    <w:rsid w:val="00A532EB"/>
    <w:rPr>
      <w:sz w:val="16"/>
      <w:szCs w:val="16"/>
    </w:rPr>
  </w:style>
  <w:style w:type="paragraph" w:styleId="CommentText">
    <w:name w:val="annotation text"/>
    <w:basedOn w:val="Normal"/>
    <w:link w:val="CommentTextChar"/>
    <w:uiPriority w:val="99"/>
    <w:semiHidden/>
    <w:unhideWhenUsed/>
    <w:rsid w:val="00A532EB"/>
    <w:rPr>
      <w:rFonts w:ascii="Arial" w:eastAsia="Times New Roman" w:hAnsi="Arial" w:cs="Times New Roman"/>
      <w:sz w:val="20"/>
      <w:szCs w:val="20"/>
      <w:lang w:val="en-US"/>
    </w:rPr>
  </w:style>
  <w:style w:type="character" w:customStyle="1" w:styleId="CommentTextChar">
    <w:name w:val="Comment Text Char"/>
    <w:basedOn w:val="DefaultParagraphFont"/>
    <w:link w:val="CommentText"/>
    <w:uiPriority w:val="99"/>
    <w:semiHidden/>
    <w:rsid w:val="00A532EB"/>
    <w:rPr>
      <w:rFonts w:ascii="Arial" w:eastAsia="Times New Roman" w:hAnsi="Arial" w:cs="Times New Roman"/>
      <w:sz w:val="20"/>
      <w:szCs w:val="20"/>
      <w:lang w:val="en-US"/>
    </w:rPr>
  </w:style>
  <w:style w:type="paragraph" w:styleId="BalloonText">
    <w:name w:val="Balloon Text"/>
    <w:basedOn w:val="Normal"/>
    <w:link w:val="BalloonTextChar"/>
    <w:uiPriority w:val="99"/>
    <w:semiHidden/>
    <w:unhideWhenUsed/>
    <w:rsid w:val="00A532E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32EB"/>
    <w:rPr>
      <w:rFonts w:ascii="Segoe UI" w:hAnsi="Segoe UI" w:cs="Segoe UI"/>
      <w:sz w:val="18"/>
      <w:szCs w:val="18"/>
    </w:rPr>
  </w:style>
  <w:style w:type="paragraph" w:styleId="ListParagraph">
    <w:name w:val="List Paragraph"/>
    <w:basedOn w:val="Normal"/>
    <w:uiPriority w:val="34"/>
    <w:qFormat/>
    <w:pPr>
      <w:ind w:left="720"/>
      <w:contextualSpacing/>
    </w:pPr>
  </w:style>
  <w:style w:type="paragraph" w:customStyle="1" w:styleId="paragraph">
    <w:name w:val="paragraph"/>
    <w:basedOn w:val="Normal"/>
    <w:rsid w:val="694845D0"/>
    <w:pPr>
      <w:spacing w:beforeAutospacing="1" w:after="160" w:afterAutospacing="1"/>
    </w:pPr>
    <w:rPr>
      <w:rFonts w:eastAsiaTheme="minorEastAsia"/>
      <w:sz w:val="24"/>
      <w:szCs w:val="24"/>
      <w:lang w:eastAsia="en-GB"/>
    </w:rPr>
  </w:style>
  <w:style w:type="character" w:customStyle="1" w:styleId="normaltextrun">
    <w:name w:val="normaltextrun"/>
    <w:basedOn w:val="DefaultParagraphFont"/>
    <w:rsid w:val="694845D0"/>
    <w:rPr>
      <w:rFonts w:asciiTheme="minorHAnsi" w:eastAsiaTheme="minorEastAsia" w:hAnsiTheme="minorHAnsi" w:cstheme="minorBidi"/>
      <w:sz w:val="22"/>
      <w:szCs w:val="22"/>
    </w:rPr>
  </w:style>
  <w:style w:type="character" w:customStyle="1" w:styleId="eop">
    <w:name w:val="eop"/>
    <w:basedOn w:val="DefaultParagraphFont"/>
    <w:rsid w:val="694845D0"/>
    <w:rPr>
      <w:rFonts w:asciiTheme="minorHAnsi" w:eastAsiaTheme="minorEastAsia" w:hAnsiTheme="minorHAnsi" w:cstheme="minorBidi"/>
      <w:sz w:val="22"/>
      <w:szCs w:val="22"/>
    </w:rPr>
  </w:style>
  <w:style w:type="character" w:styleId="UnresolvedMention">
    <w:name w:val="Unresolved Mention"/>
    <w:basedOn w:val="DefaultParagraphFont"/>
    <w:uiPriority w:val="99"/>
    <w:semiHidden/>
    <w:unhideWhenUsed/>
    <w:rsid w:val="00D64765"/>
    <w:rPr>
      <w:color w:val="605E5C"/>
      <w:shd w:val="clear" w:color="auto" w:fill="E1DFDD"/>
    </w:rPr>
  </w:style>
  <w:style w:type="character" w:styleId="BookTitle">
    <w:name w:val="Book Title"/>
    <w:basedOn w:val="DefaultParagraphFont"/>
    <w:uiPriority w:val="33"/>
    <w:qFormat/>
    <w:rsid w:val="00D64765"/>
    <w:rPr>
      <w:b/>
      <w:bCs/>
      <w:i/>
      <w:iCs/>
      <w:spacing w:val="5"/>
    </w:rPr>
  </w:style>
  <w:style w:type="paragraph" w:styleId="Caption">
    <w:name w:val="caption"/>
    <w:basedOn w:val="Normal"/>
    <w:next w:val="Normal"/>
    <w:uiPriority w:val="35"/>
    <w:semiHidden/>
    <w:unhideWhenUsed/>
    <w:qFormat/>
    <w:rsid w:val="00D64765"/>
    <w:pPr>
      <w:spacing w:after="200"/>
    </w:pPr>
    <w:rPr>
      <w:i/>
      <w:iCs/>
      <w:color w:val="44546A" w:themeColor="text2"/>
      <w:sz w:val="18"/>
      <w:szCs w:val="18"/>
    </w:rPr>
  </w:style>
  <w:style w:type="character" w:styleId="Emphasis">
    <w:name w:val="Emphasis"/>
    <w:basedOn w:val="DefaultParagraphFont"/>
    <w:uiPriority w:val="20"/>
    <w:qFormat/>
    <w:rsid w:val="00D64765"/>
    <w:rPr>
      <w:i/>
      <w:iCs/>
    </w:rPr>
  </w:style>
  <w:style w:type="character" w:customStyle="1" w:styleId="Heading1Char">
    <w:name w:val="Heading 1 Char"/>
    <w:basedOn w:val="DefaultParagraphFont"/>
    <w:link w:val="Heading1"/>
    <w:uiPriority w:val="9"/>
    <w:rsid w:val="00D64765"/>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D64765"/>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D64765"/>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D64765"/>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D64765"/>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D64765"/>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D64765"/>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D6476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D64765"/>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D64765"/>
    <w:rPr>
      <w:i/>
      <w:iCs/>
      <w:color w:val="5B9BD5" w:themeColor="accent1"/>
    </w:rPr>
  </w:style>
  <w:style w:type="paragraph" w:styleId="IntenseQuote">
    <w:name w:val="Intense Quote"/>
    <w:basedOn w:val="Normal"/>
    <w:next w:val="Normal"/>
    <w:link w:val="IntenseQuoteChar"/>
    <w:uiPriority w:val="30"/>
    <w:qFormat/>
    <w:rsid w:val="00D64765"/>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D64765"/>
    <w:rPr>
      <w:i/>
      <w:iCs/>
      <w:color w:val="5B9BD5" w:themeColor="accent1"/>
    </w:rPr>
  </w:style>
  <w:style w:type="character" w:styleId="IntenseReference">
    <w:name w:val="Intense Reference"/>
    <w:basedOn w:val="DefaultParagraphFont"/>
    <w:uiPriority w:val="32"/>
    <w:qFormat/>
    <w:rsid w:val="00D64765"/>
    <w:rPr>
      <w:b/>
      <w:bCs/>
      <w:smallCaps/>
      <w:color w:val="5B9BD5" w:themeColor="accent1"/>
      <w:spacing w:val="5"/>
    </w:rPr>
  </w:style>
  <w:style w:type="paragraph" w:styleId="NoSpacing">
    <w:name w:val="No Spacing"/>
    <w:uiPriority w:val="1"/>
    <w:qFormat/>
    <w:rsid w:val="00D64765"/>
    <w:pPr>
      <w:spacing w:after="0" w:line="240" w:lineRule="auto"/>
    </w:pPr>
  </w:style>
  <w:style w:type="paragraph" w:styleId="Quote">
    <w:name w:val="Quote"/>
    <w:basedOn w:val="Normal"/>
    <w:next w:val="Normal"/>
    <w:link w:val="QuoteChar"/>
    <w:uiPriority w:val="29"/>
    <w:qFormat/>
    <w:rsid w:val="00D6476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D64765"/>
    <w:rPr>
      <w:i/>
      <w:iCs/>
      <w:color w:val="404040" w:themeColor="text1" w:themeTint="BF"/>
    </w:rPr>
  </w:style>
  <w:style w:type="character" w:styleId="Strong">
    <w:name w:val="Strong"/>
    <w:basedOn w:val="DefaultParagraphFont"/>
    <w:uiPriority w:val="22"/>
    <w:qFormat/>
    <w:rsid w:val="00D64765"/>
    <w:rPr>
      <w:b/>
      <w:bCs/>
    </w:rPr>
  </w:style>
  <w:style w:type="paragraph" w:styleId="Subtitle">
    <w:name w:val="Subtitle"/>
    <w:basedOn w:val="Normal"/>
    <w:next w:val="Normal"/>
    <w:link w:val="SubtitleChar"/>
    <w:uiPriority w:val="11"/>
    <w:qFormat/>
    <w:rsid w:val="00D64765"/>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D64765"/>
    <w:rPr>
      <w:rFonts w:eastAsiaTheme="minorEastAsia"/>
      <w:color w:val="5A5A5A" w:themeColor="text1" w:themeTint="A5"/>
      <w:spacing w:val="15"/>
    </w:rPr>
  </w:style>
  <w:style w:type="character" w:styleId="SubtleEmphasis">
    <w:name w:val="Subtle Emphasis"/>
    <w:basedOn w:val="DefaultParagraphFont"/>
    <w:uiPriority w:val="19"/>
    <w:qFormat/>
    <w:rsid w:val="00D64765"/>
    <w:rPr>
      <w:i/>
      <w:iCs/>
      <w:color w:val="404040" w:themeColor="text1" w:themeTint="BF"/>
    </w:rPr>
  </w:style>
  <w:style w:type="character" w:styleId="SubtleReference">
    <w:name w:val="Subtle Reference"/>
    <w:basedOn w:val="DefaultParagraphFont"/>
    <w:uiPriority w:val="31"/>
    <w:qFormat/>
    <w:rsid w:val="00D64765"/>
    <w:rPr>
      <w:smallCaps/>
      <w:color w:val="5A5A5A" w:themeColor="text1" w:themeTint="A5"/>
    </w:rPr>
  </w:style>
  <w:style w:type="paragraph" w:styleId="Title">
    <w:name w:val="Title"/>
    <w:basedOn w:val="Normal"/>
    <w:next w:val="Normal"/>
    <w:link w:val="TitleChar"/>
    <w:uiPriority w:val="10"/>
    <w:qFormat/>
    <w:rsid w:val="00D6476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64765"/>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D64765"/>
    <w:pPr>
      <w:outlineLvl w:val="9"/>
    </w:pPr>
  </w:style>
  <w:style w:type="paragraph" w:styleId="NormalWeb">
    <w:name w:val="Normal (Web)"/>
    <w:basedOn w:val="Normal"/>
    <w:uiPriority w:val="99"/>
    <w:semiHidden/>
    <w:unhideWhenUsed/>
    <w:rsid w:val="001312ED"/>
    <w:pPr>
      <w:spacing w:before="100" w:beforeAutospacing="1" w:after="100" w:afterAutospacing="1"/>
    </w:pPr>
    <w:rPr>
      <w:rFonts w:ascii="Times New Roman" w:hAnsi="Times New Roman" w:cs="Times New Roman"/>
      <w:kern w:val="2"/>
      <w:sz w:val="24"/>
      <w:szCs w:val="24"/>
      <w:lang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0620599">
      <w:bodyDiv w:val="1"/>
      <w:marLeft w:val="0"/>
      <w:marRight w:val="0"/>
      <w:marTop w:val="0"/>
      <w:marBottom w:val="0"/>
      <w:divBdr>
        <w:top w:val="none" w:sz="0" w:space="0" w:color="auto"/>
        <w:left w:val="none" w:sz="0" w:space="0" w:color="auto"/>
        <w:bottom w:val="none" w:sz="0" w:space="0" w:color="auto"/>
        <w:right w:val="none" w:sz="0" w:space="0" w:color="auto"/>
      </w:divBdr>
    </w:div>
    <w:div w:id="2045666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rk.harris@tca-dundee.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alcoholtayside.com/get-involved/" TargetMode="Externa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aiomi.thomson@tca-dundee.co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hyperlink" Target="mailto:alisonleuchars@tca-dundee.com" TargetMode="External"/><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D40002A06EE4A47A91E404CC40CAB7A" ma:contentTypeVersion="18" ma:contentTypeDescription="Create a new document." ma:contentTypeScope="" ma:versionID="1454a91969cdbc3b93ffc9e1fe9075ae">
  <xsd:schema xmlns:xsd="http://www.w3.org/2001/XMLSchema" xmlns:xs="http://www.w3.org/2001/XMLSchema" xmlns:p="http://schemas.microsoft.com/office/2006/metadata/properties" xmlns:ns2="efcb2fe5-9416-42cf-afd8-da6d96901b1a" xmlns:ns3="00cdf6c1-fd7b-40c7-83c7-456ee4c4a3f3" targetNamespace="http://schemas.microsoft.com/office/2006/metadata/properties" ma:root="true" ma:fieldsID="6a0aeef809d4140ecf02cb58fa41a167" ns2:_="" ns3:_="">
    <xsd:import namespace="efcb2fe5-9416-42cf-afd8-da6d96901b1a"/>
    <xsd:import namespace="00cdf6c1-fd7b-40c7-83c7-456ee4c4a3f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cb2fe5-9416-42cf-afd8-da6d96901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4fb5b6cf-8ccd-4a02-8c11-c2c8891733f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cdf6c1-fd7b-40c7-83c7-456ee4c4a3f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54d22a1-b0ea-400d-a12c-29e5a2cf5799}" ma:internalName="TaxCatchAll" ma:showField="CatchAllData" ma:web="00cdf6c1-fd7b-40c7-83c7-456ee4c4a3f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fcb2fe5-9416-42cf-afd8-da6d96901b1a">
      <Terms xmlns="http://schemas.microsoft.com/office/infopath/2007/PartnerControls"/>
    </lcf76f155ced4ddcb4097134ff3c332f>
    <TaxCatchAll xmlns="00cdf6c1-fd7b-40c7-83c7-456ee4c4a3f3" xsi:nil="true"/>
  </documentManagement>
</p:properties>
</file>

<file path=customXml/itemProps1.xml><?xml version="1.0" encoding="utf-8"?>
<ds:datastoreItem xmlns:ds="http://schemas.openxmlformats.org/officeDocument/2006/customXml" ds:itemID="{31FB2FB1-CCC0-46E3-909F-99A5CB48EF62}">
  <ds:schemaRefs>
    <ds:schemaRef ds:uri="http://schemas.openxmlformats.org/officeDocument/2006/bibliography"/>
  </ds:schemaRefs>
</ds:datastoreItem>
</file>

<file path=customXml/itemProps2.xml><?xml version="1.0" encoding="utf-8"?>
<ds:datastoreItem xmlns:ds="http://schemas.openxmlformats.org/officeDocument/2006/customXml" ds:itemID="{54FC9A8F-B37D-48ED-BF05-3F8518DBF2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cb2fe5-9416-42cf-afd8-da6d96901b1a"/>
    <ds:schemaRef ds:uri="00cdf6c1-fd7b-40c7-83c7-456ee4c4a3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91118FD-DB58-421C-83EE-B04C361AA8C5}">
  <ds:schemaRefs>
    <ds:schemaRef ds:uri="http://schemas.microsoft.com/sharepoint/v3/contenttype/forms"/>
  </ds:schemaRefs>
</ds:datastoreItem>
</file>

<file path=customXml/itemProps4.xml><?xml version="1.0" encoding="utf-8"?>
<ds:datastoreItem xmlns:ds="http://schemas.openxmlformats.org/officeDocument/2006/customXml" ds:itemID="{74D584F4-AC8B-4C44-8B5C-2F05AF0D5C75}">
  <ds:schemaRefs>
    <ds:schemaRef ds:uri="http://schemas.microsoft.com/office/2006/metadata/properties"/>
    <ds:schemaRef ds:uri="http://schemas.microsoft.com/office/infopath/2007/PartnerControls"/>
    <ds:schemaRef ds:uri="efcb2fe5-9416-42cf-afd8-da6d96901b1a"/>
    <ds:schemaRef ds:uri="00cdf6c1-fd7b-40c7-83c7-456ee4c4a3f3"/>
  </ds:schemaRefs>
</ds:datastoreItem>
</file>

<file path=docProps/app.xml><?xml version="1.0" encoding="utf-8"?>
<Properties xmlns="http://schemas.openxmlformats.org/officeDocument/2006/extended-properties" xmlns:vt="http://schemas.openxmlformats.org/officeDocument/2006/docPropsVTypes">
  <Template>Normal</Template>
  <TotalTime>383</TotalTime>
  <Pages>2</Pages>
  <Words>432</Words>
  <Characters>2515</Characters>
  <Application>Microsoft Office Word</Application>
  <DocSecurity>0</DocSecurity>
  <Lines>54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Harris</dc:creator>
  <cp:keywords/>
  <dc:description/>
  <cp:lastModifiedBy>Mark Harris</cp:lastModifiedBy>
  <cp:revision>44</cp:revision>
  <dcterms:created xsi:type="dcterms:W3CDTF">2021-01-28T13:27:00Z</dcterms:created>
  <dcterms:modified xsi:type="dcterms:W3CDTF">2026-09-21T13:00:00Z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0x0101008D40002A06EE4A47A91E404CC40CAB7A</vt:lpwstr>
  </property>
  <property fmtid="{D5CDD505-2E9C-101B-9397-08002B2CF9AE}" pid="3" name="Order">
    <vt:r8>182400</vt:r8>
  </property>
  <property fmtid="{D5CDD505-2E9C-101B-9397-08002B2CF9AE}" pid="4" name="MediaServiceImageTags">
    <vt:lpwstr/>
  </property>
</Properties>
</file>